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DAC5F" w14:textId="77777777" w:rsidR="00614A37" w:rsidRDefault="00614A37">
      <w:pPr>
        <w:spacing w:after="30"/>
        <w:ind w:right="-1"/>
        <w:rPr>
          <w:rFonts w:ascii="Arial" w:hAnsi="Arial" w:cs="Arial"/>
          <w:sz w:val="22"/>
          <w:szCs w:val="22"/>
        </w:rPr>
      </w:pPr>
    </w:p>
    <w:p w14:paraId="022CF81C" w14:textId="77777777" w:rsidR="00614A37" w:rsidRDefault="00614A37">
      <w:pPr>
        <w:spacing w:beforeAutospacing="1" w:afterAutospacing="1"/>
        <w:rPr>
          <w:rFonts w:ascii="Arial" w:hAnsi="Arial" w:cs="Arial"/>
          <w:color w:val="000000"/>
          <w:sz w:val="18"/>
          <w:szCs w:val="18"/>
        </w:rPr>
      </w:pPr>
    </w:p>
    <w:p w14:paraId="709010D0" w14:textId="77777777" w:rsidR="00BB578E" w:rsidRPr="00BB578E" w:rsidRDefault="00BB578E" w:rsidP="00BB578E">
      <w:pPr>
        <w:spacing w:beforeAutospacing="1" w:afterAutospacing="1"/>
        <w:rPr>
          <w:rFonts w:ascii="Arial" w:hAnsi="Arial" w:cs="Arial"/>
          <w:sz w:val="22"/>
          <w:szCs w:val="22"/>
        </w:rPr>
      </w:pPr>
      <w:r w:rsidRPr="00BB578E">
        <w:rPr>
          <w:rFonts w:ascii="Arial" w:hAnsi="Arial" w:cs="Arial"/>
          <w:b/>
          <w:bCs/>
          <w:sz w:val="22"/>
          <w:szCs w:val="22"/>
        </w:rPr>
        <w:t>Gedanken zur vertragsärztlichen Versorgung und zum Handeln ab 2027</w:t>
      </w:r>
      <w:r w:rsidR="00734988" w:rsidRPr="00443C31">
        <w:rPr>
          <w:rFonts w:ascii="Arial" w:hAnsi="Arial" w:cs="Arial"/>
          <w:sz w:val="22"/>
          <w:szCs w:val="22"/>
        </w:rPr>
        <w:br/>
      </w:r>
      <w:r w:rsidR="00734988" w:rsidRPr="00443C31">
        <w:rPr>
          <w:rFonts w:ascii="Arial" w:hAnsi="Arial" w:cs="Arial"/>
          <w:sz w:val="22"/>
          <w:szCs w:val="22"/>
        </w:rPr>
        <w:br/>
      </w:r>
      <w:r w:rsidRPr="00BB578E">
        <w:rPr>
          <w:rFonts w:ascii="Arial" w:hAnsi="Arial" w:cs="Arial"/>
          <w:sz w:val="22"/>
          <w:szCs w:val="22"/>
        </w:rPr>
        <w:t>Das GKV-Stab Gesetz setzt die Ideen Seehofers aus 1994 fort: Die Ärzte erbringen (angeblich) an den Patienten unnötige Leistungen und bereichern sich dadurch. Das soll unterbunden werden, indem die Ärzte bei budgetierten Vergütungen und Leistungsausweitungen mit Punktwertverfall bestraft werden. Dort sind wir wieder und umfassender denn je.</w:t>
      </w:r>
    </w:p>
    <w:p w14:paraId="61E1EE33" w14:textId="77777777" w:rsidR="00BB578E" w:rsidRPr="00BB578E" w:rsidRDefault="00BB578E" w:rsidP="00BB578E">
      <w:pPr>
        <w:spacing w:beforeAutospacing="1" w:afterAutospacing="1"/>
        <w:rPr>
          <w:rFonts w:ascii="Arial" w:hAnsi="Arial" w:cs="Arial"/>
          <w:sz w:val="22"/>
          <w:szCs w:val="22"/>
        </w:rPr>
      </w:pPr>
      <w:r w:rsidRPr="00BB578E">
        <w:rPr>
          <w:rFonts w:ascii="Arial" w:hAnsi="Arial" w:cs="Arial"/>
          <w:sz w:val="22"/>
          <w:szCs w:val="22"/>
        </w:rPr>
        <w:t>Neu ist allerdings, dass alle Verbände und Gremien sich jetzt an diesen politischen Wunsch halten wollen, weniger Leistungen am Patienten zu erbringen. Das Motto lautet: Weniger Geld, dafür mehr Freizeit.</w:t>
      </w:r>
    </w:p>
    <w:p w14:paraId="337C1749" w14:textId="77777777" w:rsidR="00BB578E" w:rsidRPr="00BB578E" w:rsidRDefault="00BB578E" w:rsidP="00BB578E">
      <w:pPr>
        <w:spacing w:beforeAutospacing="1" w:afterAutospacing="1"/>
        <w:rPr>
          <w:rFonts w:ascii="Arial" w:hAnsi="Arial" w:cs="Arial"/>
          <w:sz w:val="22"/>
          <w:szCs w:val="22"/>
        </w:rPr>
      </w:pPr>
      <w:r w:rsidRPr="00BB578E">
        <w:rPr>
          <w:rFonts w:ascii="Arial" w:hAnsi="Arial" w:cs="Arial"/>
          <w:sz w:val="22"/>
          <w:szCs w:val="22"/>
        </w:rPr>
        <w:t>Nun gibt es aber Kolleginnen und Kollegen, die dieses kleine Mehr an Freizeit nicht beim Sport verbringen wollen, sondern doch in medizinischen Tätigkeiten. Notwendigerweise dann in Bereichen, die von GKV-</w:t>
      </w:r>
      <w:proofErr w:type="spellStart"/>
      <w:r w:rsidRPr="00BB578E">
        <w:rPr>
          <w:rFonts w:ascii="Arial" w:hAnsi="Arial" w:cs="Arial"/>
          <w:sz w:val="22"/>
          <w:szCs w:val="22"/>
        </w:rPr>
        <w:t>StabG</w:t>
      </w:r>
      <w:proofErr w:type="spellEnd"/>
      <w:r w:rsidRPr="00BB578E">
        <w:rPr>
          <w:rFonts w:ascii="Arial" w:hAnsi="Arial" w:cs="Arial"/>
          <w:sz w:val="22"/>
          <w:szCs w:val="22"/>
        </w:rPr>
        <w:t xml:space="preserve"> nicht berührt werden. Was sollen diese tun?</w:t>
      </w:r>
    </w:p>
    <w:p w14:paraId="3A960F8E" w14:textId="77777777" w:rsidR="00BB578E" w:rsidRPr="00BB578E" w:rsidRDefault="00BB578E" w:rsidP="00BB578E">
      <w:pPr>
        <w:spacing w:beforeAutospacing="1" w:afterAutospacing="1"/>
        <w:rPr>
          <w:rFonts w:ascii="Arial" w:hAnsi="Arial" w:cs="Arial"/>
          <w:sz w:val="22"/>
          <w:szCs w:val="22"/>
        </w:rPr>
      </w:pPr>
      <w:r w:rsidRPr="00BB578E">
        <w:rPr>
          <w:rFonts w:ascii="Arial" w:hAnsi="Arial" w:cs="Arial"/>
          <w:sz w:val="22"/>
          <w:szCs w:val="22"/>
        </w:rPr>
        <w:t>Für diese Kolleginnen und Kollegen gibt es keine generelle Antwort, dafür ist die Medizin zu vielfältig und jede individuelle Situation auch. Daher müssen die Berufsverbände, die Zusammenkünfte in den Qualitätszirkeln und die häuslichen Gespräche hier eine Vielfalt von Antworten liefern. Also: Wir werden uns ändern müssen. Allerdings gar nicht sehr viel.</w:t>
      </w:r>
    </w:p>
    <w:p w14:paraId="29DF91BB" w14:textId="77777777" w:rsidR="00BB578E" w:rsidRPr="00BB578E" w:rsidRDefault="00BB578E" w:rsidP="00BB578E">
      <w:pPr>
        <w:spacing w:beforeAutospacing="1" w:afterAutospacing="1"/>
        <w:rPr>
          <w:rFonts w:ascii="Arial" w:hAnsi="Arial" w:cs="Arial"/>
          <w:sz w:val="22"/>
          <w:szCs w:val="22"/>
        </w:rPr>
      </w:pPr>
      <w:r w:rsidRPr="00BB578E">
        <w:rPr>
          <w:rFonts w:ascii="Arial" w:hAnsi="Arial" w:cs="Arial"/>
          <w:sz w:val="22"/>
          <w:szCs w:val="22"/>
        </w:rPr>
        <w:t>Die Vergütungssumme wird (bei leider sehr großen Unterschieden zwischen Einzelfächern) anfänglich nur um sehr wenige Prozent sinken. Das steigert sich über die Zeit durch die Inflation. Wir müssen also auch nur graduell und langsam umsteuern, was ja teilweise auch schon geschieht.</w:t>
      </w:r>
    </w:p>
    <w:p w14:paraId="00E66FEE" w14:textId="77777777" w:rsidR="00BB578E" w:rsidRPr="00BB578E" w:rsidRDefault="00BB578E" w:rsidP="00BB578E">
      <w:pPr>
        <w:spacing w:beforeAutospacing="1" w:afterAutospacing="1"/>
        <w:rPr>
          <w:rFonts w:ascii="Arial" w:hAnsi="Arial" w:cs="Arial"/>
          <w:sz w:val="22"/>
          <w:szCs w:val="22"/>
        </w:rPr>
      </w:pPr>
      <w:r w:rsidRPr="00BB578E">
        <w:rPr>
          <w:rFonts w:ascii="Arial" w:hAnsi="Arial" w:cs="Arial"/>
          <w:sz w:val="22"/>
          <w:szCs w:val="22"/>
        </w:rPr>
        <w:t>Die Zeitenwende bedeutet: von der (Akademiker- etc.) Arbeitslosigkeit zur Arbeiterlosigkeit. Damit sind Patienten jetzt wieder in der schwächeren Position. Kein Vertragsarzt wirbt mehr um Patienten und alle sind vollkommen damit beschäftigt, die Patienten zu sortieren und die mühsameren Neupatienten in Grenzen zu halten, um wenigsten die Stammpatienten gut versorgen zu können.</w:t>
      </w:r>
    </w:p>
    <w:p w14:paraId="2360AB65" w14:textId="77777777" w:rsidR="00BB578E" w:rsidRPr="00BB578E" w:rsidRDefault="00BB578E" w:rsidP="00BB578E">
      <w:pPr>
        <w:spacing w:beforeAutospacing="1" w:afterAutospacing="1"/>
        <w:rPr>
          <w:rFonts w:ascii="Arial" w:hAnsi="Arial" w:cs="Arial"/>
          <w:sz w:val="22"/>
          <w:szCs w:val="22"/>
        </w:rPr>
      </w:pPr>
      <w:r w:rsidRPr="00BB578E">
        <w:rPr>
          <w:rFonts w:ascii="Arial" w:hAnsi="Arial" w:cs="Arial"/>
          <w:sz w:val="22"/>
          <w:szCs w:val="22"/>
        </w:rPr>
        <w:t>Im Gegensatz zu der tatsächlichen Politik, die Leistungsbegrenzung will, fordern dieselben Politiker (und Kassen) dann allerdings von den Ärzten, Wartezeiten durch unbezahlte Mehrarbeit zu reduzieren - das ist deren Wählerproblem. Gern wird dann vom Versorgungsauftrag als Pflicht gesprochen. Dieser Versorgungsauftrag liegt aber beim Staat, der diesen an sein Staatsorgan, die KVen delegiert hat.</w:t>
      </w:r>
    </w:p>
    <w:p w14:paraId="7DED383B" w14:textId="109338DB" w:rsidR="00F31F01" w:rsidRPr="00BB578E" w:rsidRDefault="00BB578E" w:rsidP="00BB578E">
      <w:pPr>
        <w:spacing w:beforeAutospacing="1" w:afterAutospacing="1"/>
        <w:rPr>
          <w:rFonts w:ascii="Arial" w:hAnsi="Arial" w:cs="Arial"/>
          <w:sz w:val="22"/>
          <w:szCs w:val="22"/>
        </w:rPr>
      </w:pPr>
      <w:r w:rsidRPr="00BB578E">
        <w:rPr>
          <w:rFonts w:ascii="Arial" w:hAnsi="Arial" w:cs="Arial"/>
          <w:sz w:val="22"/>
          <w:szCs w:val="22"/>
        </w:rPr>
        <w:t xml:space="preserve">Neu ist die Haltung der KVen, die den politischen Willen zur Leistungsverringerung mittragen werden und jetzt bereit sind, den populistischen Druck der Politik, Wartezeiten abbauen zu sollen, ertragen wollen. In die neuen Honorarverteilungsmaßstäbe müssen Regelungen, die nicht wieder das Hamsterrad </w:t>
      </w:r>
      <w:proofErr w:type="spellStart"/>
      <w:proofErr w:type="gramStart"/>
      <w:r w:rsidRPr="00BB578E">
        <w:rPr>
          <w:rFonts w:ascii="Arial" w:hAnsi="Arial" w:cs="Arial"/>
          <w:sz w:val="22"/>
          <w:szCs w:val="22"/>
        </w:rPr>
        <w:t>anwerfen.Handlungsanweisungen</w:t>
      </w:r>
      <w:proofErr w:type="spellEnd"/>
      <w:proofErr w:type="gramEnd"/>
      <w:r w:rsidRPr="00BB578E">
        <w:rPr>
          <w:rFonts w:ascii="Arial" w:hAnsi="Arial" w:cs="Arial"/>
          <w:sz w:val="22"/>
          <w:szCs w:val="22"/>
        </w:rPr>
        <w:t xml:space="preserve">, wie wir Medizin außerhalb der GKV-Beschränkungen erbringen können, wird es durch die KV nicht geben können, aber sie werden uns auch nicht behindern. In Niedersachsen hat die KV FAQs zur Frage der Verpflichtungen innerhalb des KV-Systems erarbeitet. Also bitte keine schriftlichen Fragen an die KVen. Man kann von dort nur konservativ, juristisch defensive Antwort geben. Das Kreative und Neue müssen wir </w:t>
      </w:r>
      <w:proofErr w:type="gramStart"/>
      <w:r w:rsidRPr="00BB578E">
        <w:rPr>
          <w:rFonts w:ascii="Arial" w:hAnsi="Arial" w:cs="Arial"/>
          <w:sz w:val="22"/>
          <w:szCs w:val="22"/>
        </w:rPr>
        <w:t>selber</w:t>
      </w:r>
      <w:proofErr w:type="gramEnd"/>
      <w:r w:rsidRPr="00BB578E">
        <w:rPr>
          <w:rFonts w:ascii="Arial" w:hAnsi="Arial" w:cs="Arial"/>
          <w:sz w:val="22"/>
          <w:szCs w:val="22"/>
        </w:rPr>
        <w:t xml:space="preserve"> entwickeln. Wenn wir dabei nicht behindert werden, sollte das ausreichen.</w:t>
      </w:r>
    </w:p>
    <w:p w14:paraId="521618E7" w14:textId="77777777" w:rsidR="00BB578E" w:rsidRPr="00BB578E" w:rsidRDefault="00BB578E" w:rsidP="00BB578E">
      <w:pPr>
        <w:spacing w:beforeAutospacing="1" w:afterAutospacing="1"/>
        <w:rPr>
          <w:rFonts w:ascii="Arial" w:hAnsi="Arial" w:cs="Arial"/>
          <w:b/>
          <w:bCs/>
          <w:sz w:val="22"/>
          <w:szCs w:val="22"/>
        </w:rPr>
      </w:pPr>
      <w:r w:rsidRPr="00BB578E">
        <w:rPr>
          <w:rFonts w:ascii="Arial" w:hAnsi="Arial" w:cs="Arial"/>
          <w:b/>
          <w:bCs/>
          <w:sz w:val="22"/>
          <w:szCs w:val="22"/>
        </w:rPr>
        <w:t>Wo das System tatsächlich krankt</w:t>
      </w:r>
    </w:p>
    <w:p w14:paraId="34C63D78" w14:textId="77777777" w:rsidR="00BB578E" w:rsidRPr="00BB578E" w:rsidRDefault="00BB578E" w:rsidP="00BB578E">
      <w:pPr>
        <w:spacing w:beforeAutospacing="1" w:afterAutospacing="1"/>
        <w:rPr>
          <w:rFonts w:ascii="Arial" w:hAnsi="Arial" w:cs="Arial"/>
          <w:sz w:val="22"/>
          <w:szCs w:val="22"/>
        </w:rPr>
      </w:pPr>
      <w:r w:rsidRPr="00BB578E">
        <w:rPr>
          <w:rFonts w:ascii="Arial" w:hAnsi="Arial" w:cs="Arial"/>
          <w:sz w:val="22"/>
          <w:szCs w:val="22"/>
        </w:rPr>
        <w:lastRenderedPageBreak/>
        <w:t xml:space="preserve">Die </w:t>
      </w:r>
      <w:proofErr w:type="spellStart"/>
      <w:r w:rsidRPr="00BB578E">
        <w:rPr>
          <w:rFonts w:ascii="Arial" w:hAnsi="Arial" w:cs="Arial"/>
          <w:sz w:val="22"/>
          <w:szCs w:val="22"/>
        </w:rPr>
        <w:t>Seehofersche</w:t>
      </w:r>
      <w:proofErr w:type="spellEnd"/>
      <w:r w:rsidRPr="00BB578E">
        <w:rPr>
          <w:rFonts w:ascii="Arial" w:hAnsi="Arial" w:cs="Arial"/>
          <w:sz w:val="22"/>
          <w:szCs w:val="22"/>
        </w:rPr>
        <w:t xml:space="preserve"> Grundidee, dass zu viele Leistungen erbracht werden, ist dabei ja sogar richtig: Wir haben zu viele Krankenhausbetten, es werden in einigen Sektoren im internationalen Vergleich überhäufig Leistungen erbracht (TEP, Herz-Katheter). Ob dies unnötig ist oder Zeichen einer besonders guten Versorgung, muss untersucht werden. Daran aber krankt unser System: Wir wissen, was erbracht wird, aber wir wissen nicht, was dabei rauskommt. Das ist ein richtig tragisches, ja schädliches Systemversagen. Wir messen nur Geld, nicht Leistung und schon gar keine Ergebnisse. Hier wäre politisches Handeln erforderlich.</w:t>
      </w:r>
    </w:p>
    <w:p w14:paraId="3430FF7C" w14:textId="77777777" w:rsidR="00BB578E" w:rsidRPr="00BB578E" w:rsidRDefault="00BB578E" w:rsidP="00BB578E">
      <w:pPr>
        <w:spacing w:beforeAutospacing="1" w:afterAutospacing="1"/>
        <w:rPr>
          <w:rFonts w:ascii="Arial" w:hAnsi="Arial" w:cs="Arial"/>
          <w:sz w:val="22"/>
          <w:szCs w:val="22"/>
        </w:rPr>
      </w:pPr>
      <w:r w:rsidRPr="00BB578E">
        <w:rPr>
          <w:rFonts w:ascii="Arial" w:hAnsi="Arial" w:cs="Arial"/>
          <w:sz w:val="22"/>
          <w:szCs w:val="22"/>
        </w:rPr>
        <w:t>Es gibt im Vergleich zu viele Arztkontakte und etliches könnte vereinfacht werden. Teilweise steht einer Terminreduktion bereits die Abrechnungssystematik entgegen. Weit über die Hälfte der Patienten in den Krankenhausambulanzen sind dort völlig falsch und halten die Kollegen von ihrer eigentlichen Arbeit an den stationären Patienten ab. Aber ein Eingangsgeld (wie in anderen Ländern) wird politisch abgelehnt. Die fehlende Patientensteuerung behindert die Versorgung derjenigen Patienten, die uns Ärzte viel dringlicher bräuchten. Aber das können wir alles nicht lösen. Es ist benannt und scheitert am fehlenden Mut der Politik. Dort wird echte Patientensteuerung abgelehnt.</w:t>
      </w:r>
    </w:p>
    <w:p w14:paraId="56C5F82F" w14:textId="77777777" w:rsidR="00BB578E" w:rsidRPr="00BB578E" w:rsidRDefault="00BB578E" w:rsidP="00BB578E">
      <w:pPr>
        <w:spacing w:beforeAutospacing="1" w:afterAutospacing="1"/>
        <w:rPr>
          <w:rFonts w:ascii="Arial" w:hAnsi="Arial" w:cs="Arial"/>
          <w:b/>
          <w:bCs/>
          <w:sz w:val="22"/>
          <w:szCs w:val="22"/>
        </w:rPr>
      </w:pPr>
      <w:r w:rsidRPr="00BB578E">
        <w:rPr>
          <w:rFonts w:ascii="Arial" w:hAnsi="Arial" w:cs="Arial"/>
          <w:b/>
          <w:bCs/>
          <w:sz w:val="22"/>
          <w:szCs w:val="22"/>
        </w:rPr>
        <w:t>Die Reaktion der Ärzteschaft hat längst begonnen</w:t>
      </w:r>
    </w:p>
    <w:p w14:paraId="03CF0F80" w14:textId="77777777" w:rsidR="00BB578E" w:rsidRPr="00BB578E" w:rsidRDefault="00BB578E" w:rsidP="00BB578E">
      <w:pPr>
        <w:spacing w:beforeAutospacing="1" w:afterAutospacing="1"/>
        <w:rPr>
          <w:rFonts w:ascii="Arial" w:hAnsi="Arial" w:cs="Arial"/>
          <w:sz w:val="22"/>
          <w:szCs w:val="22"/>
        </w:rPr>
      </w:pPr>
      <w:r w:rsidRPr="00BB578E">
        <w:rPr>
          <w:rFonts w:ascii="Arial" w:hAnsi="Arial" w:cs="Arial"/>
          <w:sz w:val="22"/>
          <w:szCs w:val="22"/>
        </w:rPr>
        <w:t>Tatsächlich findet aber eine Reaktion der Ärzte längst statt. Die Gründe sind vielfältig und auch nicht nur durch die Knechtung im GKV-System bedingt. Die neuen Kollegen arbeiten im Durchschnitt schon weniger (Work-Life-Balance, Feminisierung, Ablehnung von Ausbeutung). Dann reagiert die Politik absurd: Die Kollegen tun genau das von der Politik geforderte, nämlich weniger zu arbeiten und dann steuert die Politik dagegen, weil es Wartezeiten etc. nicht erträgt. Sie erhöht z. B. die Zahl der Studienplätze. Teurer und absurder geht es kaum.</w:t>
      </w:r>
    </w:p>
    <w:p w14:paraId="39924E9C" w14:textId="77777777" w:rsidR="00BB578E" w:rsidRPr="00BB578E" w:rsidRDefault="00BB578E" w:rsidP="00BB578E">
      <w:pPr>
        <w:spacing w:beforeAutospacing="1" w:afterAutospacing="1"/>
        <w:rPr>
          <w:rFonts w:ascii="Arial" w:hAnsi="Arial" w:cs="Arial"/>
          <w:sz w:val="22"/>
          <w:szCs w:val="22"/>
        </w:rPr>
      </w:pPr>
      <w:r w:rsidRPr="00BB578E">
        <w:rPr>
          <w:rFonts w:ascii="Arial" w:hAnsi="Arial" w:cs="Arial"/>
          <w:sz w:val="22"/>
          <w:szCs w:val="22"/>
        </w:rPr>
        <w:t xml:space="preserve">Wenige Kolleginnen und Kollegen verabschieden sich in Privatpraxen, die IGeL-Leistungen wurden selbstverständlich: Sportuntersuchungen illegal in GKV-Abrechnungen unterzubringen (vor 30 Jahren gab es das) - auf die Idee kommt niemand mehr - </w:t>
      </w:r>
      <w:proofErr w:type="gramStart"/>
      <w:r w:rsidRPr="00BB578E">
        <w:rPr>
          <w:rFonts w:ascii="Arial" w:hAnsi="Arial" w:cs="Arial"/>
          <w:sz w:val="22"/>
          <w:szCs w:val="22"/>
        </w:rPr>
        <w:t>usw..</w:t>
      </w:r>
      <w:proofErr w:type="gramEnd"/>
      <w:r w:rsidRPr="00BB578E">
        <w:rPr>
          <w:rFonts w:ascii="Arial" w:hAnsi="Arial" w:cs="Arial"/>
          <w:sz w:val="22"/>
          <w:szCs w:val="22"/>
        </w:rPr>
        <w:t xml:space="preserve"> Anderes ist tragischer: Die Vergütung der stationären Rheumatologie ist so schlecht, dass die Abteilungen vor Jahrzehnten schon weitgehend geschlossen wurden. Nun gibt es kaum noch Facharzt-Nachschub. Das fiel jahrzehntelang nicht auf. Die vertragsärztlichen, fertigen Rheumatologen steigern ihre Effizienz immer weiter. Generell finden </w:t>
      </w:r>
      <w:proofErr w:type="gramStart"/>
      <w:r w:rsidRPr="00BB578E">
        <w:rPr>
          <w:rFonts w:ascii="Arial" w:hAnsi="Arial" w:cs="Arial"/>
          <w:sz w:val="22"/>
          <w:szCs w:val="22"/>
        </w:rPr>
        <w:t>ja sowieso</w:t>
      </w:r>
      <w:proofErr w:type="gramEnd"/>
      <w:r w:rsidRPr="00BB578E">
        <w:rPr>
          <w:rFonts w:ascii="Arial" w:hAnsi="Arial" w:cs="Arial"/>
          <w:sz w:val="22"/>
          <w:szCs w:val="22"/>
        </w:rPr>
        <w:t xml:space="preserve"> 97% aller Behandlungen durch die Vertragsärzte statt. Diese Kollegen scheiden jetzt langsam aus. Die rheumatologische Versorgung der deutschen Bevölkerung ist irreversibel geschädigt. Die jetzt schon dramatischen Fahrstrecken quer durch die Bundesländer sind nur ein Anfang. Die politischen Fehler von vor 30 Jahren sind nicht mehr korrigierbar.</w:t>
      </w:r>
    </w:p>
    <w:p w14:paraId="3CDE777C" w14:textId="77777777" w:rsidR="00BB578E" w:rsidRPr="00BB578E" w:rsidRDefault="00BB578E" w:rsidP="00BB578E">
      <w:pPr>
        <w:spacing w:beforeAutospacing="1" w:afterAutospacing="1"/>
        <w:rPr>
          <w:rFonts w:ascii="Arial" w:hAnsi="Arial" w:cs="Arial"/>
          <w:sz w:val="22"/>
          <w:szCs w:val="22"/>
        </w:rPr>
      </w:pPr>
      <w:r w:rsidRPr="00BB578E">
        <w:rPr>
          <w:rFonts w:ascii="Arial" w:hAnsi="Arial" w:cs="Arial"/>
          <w:sz w:val="22"/>
          <w:szCs w:val="22"/>
        </w:rPr>
        <w:t>Ähnliches findet derzeit gerade bei der operativen Versorgung in der HNO statt. Und in unserem Kreis kennen wir Versorgungslücken, z. B. in der Handchirurgie. Wer außer den niedergelassen Handchirurgen soll denn auch die Operationen durchführen? Wenn der zufällig an dem Tag eingeteilte diensthabende Assistenzarzt am Wochenende im Krankenhaus den Patienten über die Zeit führt und wenigstens nicht Schaden anrichte, sind unsere vertragsärztlichen Kollegen bei der Nacharbeit montags ja schon glücklich.</w:t>
      </w:r>
    </w:p>
    <w:p w14:paraId="3D9AAE75" w14:textId="77777777" w:rsidR="00BB578E" w:rsidRPr="00BB578E" w:rsidRDefault="00BB578E" w:rsidP="00BB578E">
      <w:pPr>
        <w:spacing w:beforeAutospacing="1" w:afterAutospacing="1"/>
        <w:rPr>
          <w:rFonts w:ascii="Arial" w:hAnsi="Arial" w:cs="Arial"/>
          <w:sz w:val="22"/>
          <w:szCs w:val="22"/>
        </w:rPr>
      </w:pPr>
      <w:r w:rsidRPr="00BB578E">
        <w:rPr>
          <w:rFonts w:ascii="Arial" w:hAnsi="Arial" w:cs="Arial"/>
          <w:sz w:val="22"/>
          <w:szCs w:val="22"/>
        </w:rPr>
        <w:t>Und die DKG spricht von wohnortnaher Versorgung durch Krankenhäuser. Der Satz könnte von Monty Python stammen: Krankenhäuser vor jedem Altersheim oder wie soll das umgesetzt werden? Wohnortnahe Versorgung muss sowieso anders gedacht werden, aber wenn, dann kann das nur über Vertragsärzte geschehen.</w:t>
      </w:r>
    </w:p>
    <w:p w14:paraId="7223933F" w14:textId="77777777" w:rsidR="00BB578E" w:rsidRPr="00BB578E" w:rsidRDefault="00BB578E" w:rsidP="00BB578E">
      <w:pPr>
        <w:spacing w:beforeAutospacing="1" w:afterAutospacing="1"/>
        <w:rPr>
          <w:rFonts w:ascii="Arial" w:hAnsi="Arial" w:cs="Arial"/>
          <w:b/>
          <w:bCs/>
          <w:sz w:val="22"/>
          <w:szCs w:val="22"/>
        </w:rPr>
      </w:pPr>
      <w:r w:rsidRPr="00BB578E">
        <w:rPr>
          <w:rFonts w:ascii="Arial" w:hAnsi="Arial" w:cs="Arial"/>
          <w:b/>
          <w:bCs/>
          <w:sz w:val="22"/>
          <w:szCs w:val="22"/>
        </w:rPr>
        <w:t>Langsame Entwicklungen – unumkehrbare Folgen</w:t>
      </w:r>
    </w:p>
    <w:p w14:paraId="59D4C26F" w14:textId="77777777" w:rsidR="00BB578E" w:rsidRPr="00BB578E" w:rsidRDefault="00BB578E" w:rsidP="00BB578E">
      <w:pPr>
        <w:spacing w:beforeAutospacing="1" w:afterAutospacing="1"/>
        <w:rPr>
          <w:rFonts w:ascii="Arial" w:hAnsi="Arial" w:cs="Arial"/>
          <w:sz w:val="22"/>
          <w:szCs w:val="22"/>
        </w:rPr>
      </w:pPr>
      <w:r w:rsidRPr="00BB578E">
        <w:rPr>
          <w:rFonts w:ascii="Arial" w:hAnsi="Arial" w:cs="Arial"/>
          <w:sz w:val="22"/>
          <w:szCs w:val="22"/>
        </w:rPr>
        <w:t xml:space="preserve">Und eines lehrt die Erfahrung: Politisch haben wir immer wieder mit kurzfristigen Aktionen gedroht oder diese durchgeführt. Die Politik hat uns dann als "gesprungen und als Bettvorleger geendet" </w:t>
      </w:r>
      <w:r w:rsidRPr="00BB578E">
        <w:rPr>
          <w:rFonts w:ascii="Arial" w:hAnsi="Arial" w:cs="Arial"/>
          <w:sz w:val="22"/>
          <w:szCs w:val="22"/>
        </w:rPr>
        <w:lastRenderedPageBreak/>
        <w:t>verbucht, da wir die Patienten dann doch irgendwie versorgt haben. Tatsächlich ändert sich aber doch vieles. Nur die tatsächlichen Entwicklungen sind langsam, werden erst spät wahrgenommen und sind dann aber unumkehrbar. Das passt nicht zum Denken der Politik, die schnelle Reaktionen für den Wahlkampf braucht. Aber es ist tragisch. Denn die Versorgung der Bevölkerung ist in Teilbereichen bereits unumkehrbar stark beeinträchtigt.</w:t>
      </w:r>
    </w:p>
    <w:p w14:paraId="52340167" w14:textId="77777777" w:rsidR="00BB578E" w:rsidRPr="00BB578E" w:rsidRDefault="00BB578E" w:rsidP="00BB578E">
      <w:pPr>
        <w:spacing w:beforeAutospacing="1" w:afterAutospacing="1"/>
        <w:rPr>
          <w:rFonts w:ascii="Arial" w:hAnsi="Arial" w:cs="Arial"/>
          <w:b/>
          <w:bCs/>
          <w:sz w:val="22"/>
          <w:szCs w:val="22"/>
        </w:rPr>
      </w:pPr>
      <w:proofErr w:type="gramStart"/>
      <w:r w:rsidRPr="00BB578E">
        <w:rPr>
          <w:rFonts w:ascii="Arial" w:hAnsi="Arial" w:cs="Arial"/>
          <w:b/>
          <w:bCs/>
          <w:sz w:val="22"/>
          <w:szCs w:val="22"/>
        </w:rPr>
        <w:t>Was eigentlich</w:t>
      </w:r>
      <w:proofErr w:type="gramEnd"/>
      <w:r w:rsidRPr="00BB578E">
        <w:rPr>
          <w:rFonts w:ascii="Arial" w:hAnsi="Arial" w:cs="Arial"/>
          <w:b/>
          <w:bCs/>
          <w:sz w:val="22"/>
          <w:szCs w:val="22"/>
        </w:rPr>
        <w:t xml:space="preserve"> notwendig wäre</w:t>
      </w:r>
    </w:p>
    <w:p w14:paraId="3026A788" w14:textId="77777777" w:rsidR="00BB578E" w:rsidRPr="00BB578E" w:rsidRDefault="00BB578E" w:rsidP="00BB578E">
      <w:pPr>
        <w:spacing w:beforeAutospacing="1" w:afterAutospacing="1"/>
        <w:rPr>
          <w:rFonts w:ascii="Arial" w:hAnsi="Arial" w:cs="Arial"/>
          <w:sz w:val="22"/>
          <w:szCs w:val="22"/>
        </w:rPr>
      </w:pPr>
      <w:r w:rsidRPr="00BB578E">
        <w:rPr>
          <w:rFonts w:ascii="Arial" w:hAnsi="Arial" w:cs="Arial"/>
          <w:sz w:val="22"/>
          <w:szCs w:val="22"/>
        </w:rPr>
        <w:t>Die einzige, tatsächliche, generelle Chance unserer Gesellschaft bestünde darin, nach Evidenz und gesundheitlicher Wirksamkeit umzusteuern. Diese grundsätzlich neue medizinische Kultur müsste alle Bereiche umfassen, von Bildung über Eigenverantwortlichkeit, gesundheitsbewusstem Verhalten bis zu einem neuen Verständnis von Palliation und dem Umgang mit Intensivmedizin und Sterben. Ein Blick in das Ausland wäre eine erste Orientierung. Das alles wird also nicht geschehen.</w:t>
      </w:r>
    </w:p>
    <w:p w14:paraId="55F5E173" w14:textId="77777777" w:rsidR="00BB578E" w:rsidRPr="00BB578E" w:rsidRDefault="00BB578E" w:rsidP="00BB578E">
      <w:pPr>
        <w:spacing w:beforeAutospacing="1" w:afterAutospacing="1"/>
        <w:rPr>
          <w:rFonts w:ascii="Arial" w:hAnsi="Arial" w:cs="Arial"/>
          <w:b/>
          <w:bCs/>
          <w:sz w:val="22"/>
          <w:szCs w:val="22"/>
        </w:rPr>
      </w:pPr>
      <w:r w:rsidRPr="00BB578E">
        <w:rPr>
          <w:rFonts w:ascii="Arial" w:hAnsi="Arial" w:cs="Arial"/>
          <w:b/>
          <w:bCs/>
          <w:sz w:val="22"/>
          <w:szCs w:val="22"/>
        </w:rPr>
        <w:t>Was können alle Vertragsärzte also jetzt tun?</w:t>
      </w:r>
    </w:p>
    <w:p w14:paraId="54D6D8D6" w14:textId="77777777" w:rsidR="00BB578E" w:rsidRPr="00BB578E" w:rsidRDefault="00BB578E" w:rsidP="00BB578E">
      <w:pPr>
        <w:spacing w:beforeAutospacing="1" w:afterAutospacing="1"/>
        <w:rPr>
          <w:rFonts w:ascii="Arial" w:hAnsi="Arial" w:cs="Arial"/>
          <w:sz w:val="22"/>
          <w:szCs w:val="22"/>
        </w:rPr>
      </w:pPr>
      <w:r w:rsidRPr="00BB578E">
        <w:rPr>
          <w:rFonts w:ascii="Arial" w:hAnsi="Arial" w:cs="Arial"/>
          <w:sz w:val="22"/>
          <w:szCs w:val="22"/>
        </w:rPr>
        <w:t>Realistisch ist es, sich drei Monate lang individuell und lokal Gedanken darüber zu machen, wie man seine Arbeit graduell umverteilt. Dann drei Monate Austausch und Abstimmung mit den Kollegen. Parallel bitte auf die länderspezifischen Änderungen in den Honorarverteilungsmaßstäben achten oder mitgestalten. Dann ab Jahresbeginn 2027 etwas anders arbeiten. Das Ergebnis zeigt sich Mitte Juli 2027 in der Honorarabrechnung. Dann sieht man, ob man geschlafen hat oder erfolgreich die eigene Arbeit umgestaltet wurde.</w:t>
      </w:r>
    </w:p>
    <w:p w14:paraId="51495E56" w14:textId="77777777" w:rsidR="00BB578E" w:rsidRPr="00BB578E" w:rsidRDefault="00BB578E" w:rsidP="00BB578E">
      <w:pPr>
        <w:spacing w:beforeAutospacing="1" w:afterAutospacing="1"/>
        <w:rPr>
          <w:rFonts w:ascii="Arial" w:hAnsi="Arial" w:cs="Arial"/>
          <w:b/>
          <w:bCs/>
          <w:sz w:val="22"/>
          <w:szCs w:val="22"/>
        </w:rPr>
      </w:pPr>
      <w:r w:rsidRPr="00BB578E">
        <w:rPr>
          <w:rFonts w:ascii="Arial" w:hAnsi="Arial" w:cs="Arial"/>
          <w:b/>
          <w:bCs/>
          <w:sz w:val="22"/>
          <w:szCs w:val="22"/>
        </w:rPr>
        <w:t>Was können die vertragsärztlichen Operateure tun?</w:t>
      </w:r>
    </w:p>
    <w:p w14:paraId="06B4E5DB" w14:textId="77777777" w:rsidR="00BB578E" w:rsidRPr="00BB578E" w:rsidRDefault="00BB578E" w:rsidP="00BB578E">
      <w:pPr>
        <w:spacing w:beforeAutospacing="1" w:afterAutospacing="1"/>
        <w:rPr>
          <w:rFonts w:ascii="Arial" w:hAnsi="Arial" w:cs="Arial"/>
          <w:sz w:val="22"/>
          <w:szCs w:val="22"/>
        </w:rPr>
      </w:pPr>
      <w:r w:rsidRPr="00BB578E">
        <w:rPr>
          <w:rFonts w:ascii="Arial" w:hAnsi="Arial" w:cs="Arial"/>
          <w:sz w:val="22"/>
          <w:szCs w:val="22"/>
        </w:rPr>
        <w:t xml:space="preserve">Die Operationen des Kapitel 31 werden ebenfalls budgetiert werden. Allerdings bleibt die </w:t>
      </w:r>
      <w:proofErr w:type="spellStart"/>
      <w:r w:rsidRPr="00BB578E">
        <w:rPr>
          <w:rFonts w:ascii="Arial" w:hAnsi="Arial" w:cs="Arial"/>
          <w:sz w:val="22"/>
          <w:szCs w:val="22"/>
        </w:rPr>
        <w:t>hDRG</w:t>
      </w:r>
      <w:proofErr w:type="spellEnd"/>
      <w:r w:rsidRPr="00BB578E">
        <w:rPr>
          <w:rFonts w:ascii="Arial" w:hAnsi="Arial" w:cs="Arial"/>
          <w:sz w:val="22"/>
          <w:szCs w:val="22"/>
        </w:rPr>
        <w:t xml:space="preserve"> (wie die ASV) unberührt und wird nicht in ein Budget überführt. Hier gilt es also, politisch </w:t>
      </w:r>
      <w:proofErr w:type="gramStart"/>
      <w:r w:rsidRPr="00BB578E">
        <w:rPr>
          <w:rFonts w:ascii="Arial" w:hAnsi="Arial" w:cs="Arial"/>
          <w:sz w:val="22"/>
          <w:szCs w:val="22"/>
        </w:rPr>
        <w:t>weiter zu arbeiten</w:t>
      </w:r>
      <w:proofErr w:type="gramEnd"/>
      <w:r w:rsidRPr="00BB578E">
        <w:rPr>
          <w:rFonts w:ascii="Arial" w:hAnsi="Arial" w:cs="Arial"/>
          <w:sz w:val="22"/>
          <w:szCs w:val="22"/>
        </w:rPr>
        <w:t xml:space="preserve">, die Fehler zu beseitigen und an der Vergütung für 2031 mitzuarbeiten. Ansonsten muss man sich auf die Budgetierung des Kapitels 31 einstellen. Noch mehr aber gilt es, stärker politisch zu agieren. Denn </w:t>
      </w:r>
      <w:proofErr w:type="spellStart"/>
      <w:r w:rsidRPr="00BB578E">
        <w:rPr>
          <w:rFonts w:ascii="Arial" w:hAnsi="Arial" w:cs="Arial"/>
          <w:sz w:val="22"/>
          <w:szCs w:val="22"/>
        </w:rPr>
        <w:t>Ambulantisierung</w:t>
      </w:r>
      <w:proofErr w:type="spellEnd"/>
      <w:r w:rsidRPr="00BB578E">
        <w:rPr>
          <w:rFonts w:ascii="Arial" w:hAnsi="Arial" w:cs="Arial"/>
          <w:sz w:val="22"/>
          <w:szCs w:val="22"/>
        </w:rPr>
        <w:t xml:space="preserve"> ist unbestritten notwendig und gewünscht. Auch das Geld ist vorhanden, wird nur in kleinen Krankenhäusern mit schlechterer Qualität ineffizient verschwendet. In etlichen Bereichen stellen die Vertragsärzte bereits das Rückgrat der operativen Patientenversorgung dar. Beispielsweise werden dort, wo gynäkologisch operative Tageskliniken existieren, von diesen Einzelkliniken mehr Laparoskopien erbracht als von allen umliegenden Krankenhäusern zusammen. Das gleiche gilt für Handchirurgie, Ophthalmologie etc. Allerdings ist diese Tatsache noch nicht allen Akteuren bewusst.</w:t>
      </w:r>
    </w:p>
    <w:p w14:paraId="64E2C984" w14:textId="77777777" w:rsidR="00BB578E" w:rsidRPr="00BB578E" w:rsidRDefault="00BB578E" w:rsidP="00BB578E">
      <w:pPr>
        <w:spacing w:beforeAutospacing="1" w:afterAutospacing="1"/>
        <w:rPr>
          <w:rFonts w:ascii="Arial" w:hAnsi="Arial" w:cs="Arial"/>
          <w:sz w:val="22"/>
          <w:szCs w:val="22"/>
        </w:rPr>
      </w:pPr>
      <w:r w:rsidRPr="00BB578E">
        <w:rPr>
          <w:rFonts w:ascii="Arial" w:hAnsi="Arial" w:cs="Arial"/>
          <w:sz w:val="22"/>
          <w:szCs w:val="22"/>
        </w:rPr>
        <w:t xml:space="preserve">Wenn die Versorgung im EBM nicht erweitert werden kann, so müssen wir ggf. wieder direkt an die Kassen herantreten - das kennen wir ja schon von der IGV und den besonderen Verträgen. Den Gemeinden sollte, genauso wie den Länderministerien erklärt werden, dass Krankenhäuser in den roten Zahlen nicht nur die kommunalen Gelder ausbluten lassen, sondern für das eingesetzte Personal auch zu wenig Patientenversorgung erbringen. Das ist </w:t>
      </w:r>
      <w:proofErr w:type="gramStart"/>
      <w:r w:rsidRPr="00BB578E">
        <w:rPr>
          <w:rFonts w:ascii="Arial" w:hAnsi="Arial" w:cs="Arial"/>
          <w:sz w:val="22"/>
          <w:szCs w:val="22"/>
        </w:rPr>
        <w:t>ja die</w:t>
      </w:r>
      <w:proofErr w:type="gramEnd"/>
      <w:r w:rsidRPr="00BB578E">
        <w:rPr>
          <w:rFonts w:ascii="Arial" w:hAnsi="Arial" w:cs="Arial"/>
          <w:sz w:val="22"/>
          <w:szCs w:val="22"/>
        </w:rPr>
        <w:t xml:space="preserve"> Bedeutung von Effizienz. Leitete man die Behandlungen und Honorare (teilweise reichte ja schon) zu den Vertragsärzten, würden mehr Patienten mit weniger Komplikation versorgt, die Wartezeiten sinken, die Gemeinden entlastet und die Kollegen in den zentralisierten Krankenhäusern könnten sich den wirklich notwendig stationär zu versorgenden Patienten widmen.</w:t>
      </w:r>
    </w:p>
    <w:p w14:paraId="581C248E" w14:textId="23480ABA" w:rsidR="00734988" w:rsidRPr="00443C31" w:rsidRDefault="00BB578E" w:rsidP="00BB578E">
      <w:pPr>
        <w:spacing w:beforeAutospacing="1" w:afterAutospacing="1"/>
        <w:rPr>
          <w:rFonts w:ascii="Arial" w:hAnsi="Arial" w:cs="Arial"/>
          <w:i/>
          <w:iCs/>
          <w:color w:val="000000"/>
          <w:sz w:val="22"/>
          <w:szCs w:val="22"/>
        </w:rPr>
      </w:pPr>
      <w:r w:rsidRPr="00BB578E">
        <w:rPr>
          <w:rFonts w:ascii="Arial" w:hAnsi="Arial" w:cs="Arial"/>
          <w:sz w:val="22"/>
          <w:szCs w:val="22"/>
        </w:rPr>
        <w:t xml:space="preserve">Die Mitglieder des Präsidiums des BAO werden diese Gedanken jedenfalls vor Ort in ihren Ländern aber auch auf Bundesebene bei den Entscheidern immer wieder vortragen. Bei Wunsch organisieren wir für unsere Mitglieder auch online Diskussionsplattformen, wenn Sie sich über Ideen für ihr konkretes Handeln für 2027 austauschen möchten. </w:t>
      </w:r>
      <w:proofErr w:type="gramStart"/>
      <w:r w:rsidRPr="00BB578E">
        <w:rPr>
          <w:rFonts w:ascii="Arial" w:hAnsi="Arial" w:cs="Arial"/>
          <w:sz w:val="22"/>
          <w:szCs w:val="22"/>
          <w:lang w:val="en-US"/>
        </w:rPr>
        <w:t>Bei Interesse,</w:t>
      </w:r>
      <w:proofErr w:type="gramEnd"/>
      <w:r w:rsidRPr="00BB578E">
        <w:rPr>
          <w:rFonts w:ascii="Arial" w:hAnsi="Arial" w:cs="Arial"/>
          <w:sz w:val="22"/>
          <w:szCs w:val="22"/>
          <w:lang w:val="en-US"/>
        </w:rPr>
        <w:t xml:space="preserve"> dies bitte dem </w:t>
      </w:r>
      <w:proofErr w:type="spellStart"/>
      <w:r w:rsidRPr="00BB578E">
        <w:rPr>
          <w:rFonts w:ascii="Arial" w:hAnsi="Arial" w:cs="Arial"/>
          <w:sz w:val="22"/>
          <w:szCs w:val="22"/>
          <w:lang w:val="en-US"/>
        </w:rPr>
        <w:t>Sekretariat</w:t>
      </w:r>
      <w:proofErr w:type="spellEnd"/>
      <w:r w:rsidRPr="00BB578E">
        <w:rPr>
          <w:rFonts w:ascii="Arial" w:hAnsi="Arial" w:cs="Arial"/>
          <w:sz w:val="22"/>
          <w:szCs w:val="22"/>
          <w:lang w:val="en-US"/>
        </w:rPr>
        <w:t xml:space="preserve">, Tamara </w:t>
      </w:r>
      <w:proofErr w:type="spellStart"/>
      <w:r w:rsidRPr="00BB578E">
        <w:rPr>
          <w:rFonts w:ascii="Arial" w:hAnsi="Arial" w:cs="Arial"/>
          <w:sz w:val="22"/>
          <w:szCs w:val="22"/>
          <w:lang w:val="en-US"/>
        </w:rPr>
        <w:t>Dietze</w:t>
      </w:r>
      <w:proofErr w:type="spellEnd"/>
      <w:r w:rsidRPr="00BB578E">
        <w:rPr>
          <w:rFonts w:ascii="Arial" w:hAnsi="Arial" w:cs="Arial"/>
          <w:sz w:val="22"/>
          <w:szCs w:val="22"/>
          <w:lang w:val="en-US"/>
        </w:rPr>
        <w:t xml:space="preserve">, </w:t>
      </w:r>
      <w:proofErr w:type="spellStart"/>
      <w:r w:rsidRPr="00BB578E">
        <w:rPr>
          <w:rFonts w:ascii="Arial" w:hAnsi="Arial" w:cs="Arial"/>
          <w:sz w:val="22"/>
          <w:szCs w:val="22"/>
          <w:lang w:val="en-US"/>
        </w:rPr>
        <w:t>mitteilen</w:t>
      </w:r>
      <w:proofErr w:type="spellEnd"/>
      <w:r w:rsidRPr="00BB578E">
        <w:rPr>
          <w:rFonts w:ascii="Arial" w:hAnsi="Arial" w:cs="Arial"/>
          <w:sz w:val="22"/>
          <w:szCs w:val="22"/>
          <w:lang w:val="en-US"/>
        </w:rPr>
        <w:t>.</w:t>
      </w:r>
    </w:p>
    <w:sectPr w:rsidR="00734988" w:rsidRPr="00443C31">
      <w:headerReference w:type="default" r:id="rId7"/>
      <w:footerReference w:type="default" r:id="rId8"/>
      <w:headerReference w:type="first" r:id="rId9"/>
      <w:footerReference w:type="first" r:id="rId10"/>
      <w:pgSz w:w="11906" w:h="16838"/>
      <w:pgMar w:top="1418" w:right="849" w:bottom="1701" w:left="1134" w:header="720" w:footer="332" w:gutter="0"/>
      <w:pgNumType w:start="1"/>
      <w:cols w:space="720"/>
      <w:formProt w:val="0"/>
      <w:docGrid w:linePitch="1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0FC122" w14:textId="77777777" w:rsidR="001A7620" w:rsidRDefault="001A7620">
      <w:r>
        <w:separator/>
      </w:r>
    </w:p>
  </w:endnote>
  <w:endnote w:type="continuationSeparator" w:id="0">
    <w:p w14:paraId="3F75699C" w14:textId="77777777" w:rsidR="001A7620" w:rsidRDefault="001A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1"/>
    <w:family w:val="roman"/>
    <w:pitch w:val="variable"/>
  </w:font>
  <w:font w:name="Noto Sans CJK SC">
    <w:panose1 w:val="020B0604020202020204"/>
    <w:charset w:val="00"/>
    <w:family w:val="roman"/>
    <w:notTrueType/>
    <w:pitch w:val="default"/>
  </w:font>
  <w:font w:name="Noto Sans Devanagari">
    <w:panose1 w:val="020B0502040504020204"/>
    <w:charset w:val="00"/>
    <w:family w:val="swiss"/>
    <w:pitch w:val="variable"/>
    <w:sig w:usb0="80008023" w:usb1="00002046" w:usb2="00000000" w:usb3="00000000" w:csb0="00000001" w:csb1="00000000"/>
  </w:font>
  <w:font w:name="Liberation Mono">
    <w:altName w:val="Courier New"/>
    <w:panose1 w:val="020B0604020202020204"/>
    <w:charset w:val="01"/>
    <w:family w:val="modern"/>
    <w:pitch w:val="fixed"/>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27AD6" w14:textId="77777777" w:rsidR="00614A37" w:rsidRDefault="00000000">
    <w:pPr>
      <w:ind w:left="-340" w:right="-227"/>
    </w:pPr>
    <w:r>
      <w:t>------------------------------------------------------------------------------------------------------------------------------------------------------------</w:t>
    </w:r>
  </w:p>
  <w:tbl>
    <w:tblPr>
      <w:tblStyle w:val="Tabellenraster"/>
      <w:tblW w:w="10399" w:type="dxa"/>
      <w:tblInd w:w="-334" w:type="dxa"/>
      <w:tblLayout w:type="fixed"/>
      <w:tblLook w:val="04A0" w:firstRow="1" w:lastRow="0" w:firstColumn="1" w:lastColumn="0" w:noHBand="0" w:noVBand="1"/>
    </w:tblPr>
    <w:tblGrid>
      <w:gridCol w:w="2597"/>
      <w:gridCol w:w="3540"/>
      <w:gridCol w:w="580"/>
      <w:gridCol w:w="3682"/>
    </w:tblGrid>
    <w:tr w:rsidR="00614A37" w14:paraId="07F4A39B" w14:textId="77777777">
      <w:tc>
        <w:tcPr>
          <w:tcW w:w="2597" w:type="dxa"/>
          <w:tcBorders>
            <w:top w:val="nil"/>
            <w:left w:val="nil"/>
            <w:bottom w:val="nil"/>
            <w:right w:val="nil"/>
          </w:tcBorders>
          <w:vAlign w:val="center"/>
        </w:tcPr>
        <w:p w14:paraId="5E6F2A66" w14:textId="77777777" w:rsidR="00614A37" w:rsidRDefault="00000000">
          <w:pPr>
            <w:pStyle w:val="Fuzeile"/>
            <w:rPr>
              <w:rFonts w:asciiTheme="minorHAnsi" w:hAnsiTheme="minorHAnsi" w:cstheme="minorHAnsi"/>
              <w:bCs/>
            </w:rPr>
          </w:pPr>
          <w:proofErr w:type="gramStart"/>
          <w:r>
            <w:rPr>
              <w:rFonts w:asciiTheme="minorHAnsi" w:hAnsiTheme="minorHAnsi" w:cstheme="minorHAnsi"/>
              <w:b/>
              <w:bCs/>
            </w:rPr>
            <w:t>B</w:t>
          </w:r>
          <w:r>
            <w:rPr>
              <w:rFonts w:asciiTheme="minorHAnsi" w:hAnsiTheme="minorHAnsi" w:cstheme="minorHAnsi"/>
              <w:b/>
              <w:bCs/>
              <w:color w:val="E36C0A" w:themeColor="accent6" w:themeShade="BF"/>
            </w:rPr>
            <w:t>AO</w:t>
          </w:r>
          <w:r>
            <w:rPr>
              <w:rFonts w:asciiTheme="minorHAnsi" w:hAnsiTheme="minorHAnsi" w:cstheme="minorHAnsi"/>
              <w:bCs/>
            </w:rPr>
            <w:t xml:space="preserve"> Geschäftsstelle</w:t>
          </w:r>
          <w:proofErr w:type="gramEnd"/>
        </w:p>
      </w:tc>
      <w:tc>
        <w:tcPr>
          <w:tcW w:w="3540" w:type="dxa"/>
          <w:tcBorders>
            <w:top w:val="nil"/>
            <w:left w:val="nil"/>
            <w:bottom w:val="nil"/>
            <w:right w:val="nil"/>
          </w:tcBorders>
          <w:vAlign w:val="center"/>
        </w:tcPr>
        <w:p w14:paraId="69BA6FE8" w14:textId="77777777" w:rsidR="00614A37" w:rsidRDefault="00000000">
          <w:pPr>
            <w:rPr>
              <w:rFonts w:asciiTheme="minorHAnsi" w:hAnsiTheme="minorHAnsi" w:cstheme="minorHAnsi"/>
              <w:bCs/>
            </w:rPr>
          </w:pPr>
          <w:r>
            <w:rPr>
              <w:rFonts w:asciiTheme="minorHAnsi" w:hAnsiTheme="minorHAnsi" w:cstheme="minorHAnsi"/>
            </w:rPr>
            <w:t xml:space="preserve">Präsident Dr. med. Christian </w:t>
          </w:r>
          <w:proofErr w:type="spellStart"/>
          <w:r>
            <w:rPr>
              <w:rFonts w:asciiTheme="minorHAnsi" w:hAnsiTheme="minorHAnsi" w:cstheme="minorHAnsi"/>
            </w:rPr>
            <w:t>Deindl</w:t>
          </w:r>
          <w:proofErr w:type="spellEnd"/>
        </w:p>
      </w:tc>
      <w:tc>
        <w:tcPr>
          <w:tcW w:w="4262" w:type="dxa"/>
          <w:gridSpan w:val="2"/>
          <w:tcBorders>
            <w:top w:val="nil"/>
            <w:left w:val="nil"/>
            <w:bottom w:val="nil"/>
            <w:right w:val="nil"/>
          </w:tcBorders>
          <w:vAlign w:val="center"/>
        </w:tcPr>
        <w:p w14:paraId="306403DB" w14:textId="77777777" w:rsidR="00614A37" w:rsidRDefault="00000000">
          <w:pPr>
            <w:ind w:right="320"/>
            <w:jc w:val="right"/>
            <w:rPr>
              <w:rFonts w:asciiTheme="minorHAnsi" w:hAnsiTheme="minorHAnsi" w:cstheme="minorHAnsi"/>
              <w:bCs/>
            </w:rPr>
          </w:pPr>
          <w:r>
            <w:rPr>
              <w:rFonts w:asciiTheme="minorHAnsi" w:hAnsiTheme="minorHAnsi" w:cstheme="minorHAnsi"/>
            </w:rPr>
            <w:t xml:space="preserve">Vereinsregister VR </w:t>
          </w:r>
          <w:proofErr w:type="gramStart"/>
          <w:r>
            <w:rPr>
              <w:rFonts w:asciiTheme="minorHAnsi" w:hAnsiTheme="minorHAnsi" w:cstheme="minorHAnsi"/>
            </w:rPr>
            <w:t>35775  Berlin</w:t>
          </w:r>
          <w:proofErr w:type="gramEnd"/>
        </w:p>
      </w:tc>
    </w:tr>
    <w:tr w:rsidR="00614A37" w14:paraId="04E44951" w14:textId="77777777">
      <w:tc>
        <w:tcPr>
          <w:tcW w:w="2597" w:type="dxa"/>
          <w:tcBorders>
            <w:top w:val="nil"/>
            <w:left w:val="nil"/>
            <w:bottom w:val="nil"/>
            <w:right w:val="nil"/>
          </w:tcBorders>
          <w:vAlign w:val="center"/>
        </w:tcPr>
        <w:p w14:paraId="4F3529E1" w14:textId="77777777" w:rsidR="00614A37" w:rsidRDefault="00000000">
          <w:pPr>
            <w:pStyle w:val="Fuzeile"/>
            <w:rPr>
              <w:rFonts w:asciiTheme="minorHAnsi" w:hAnsiTheme="minorHAnsi" w:cstheme="minorHAnsi"/>
              <w:bCs/>
            </w:rPr>
          </w:pPr>
          <w:r>
            <w:rPr>
              <w:rFonts w:asciiTheme="minorHAnsi" w:hAnsiTheme="minorHAnsi" w:cstheme="minorHAnsi"/>
            </w:rPr>
            <w:t>Joachim-</w:t>
          </w:r>
          <w:proofErr w:type="spellStart"/>
          <w:r>
            <w:rPr>
              <w:rFonts w:asciiTheme="minorHAnsi" w:hAnsiTheme="minorHAnsi" w:cstheme="minorHAnsi"/>
            </w:rPr>
            <w:t>Karnatz</w:t>
          </w:r>
          <w:proofErr w:type="spellEnd"/>
          <w:r>
            <w:rPr>
              <w:rFonts w:asciiTheme="minorHAnsi" w:hAnsiTheme="minorHAnsi" w:cstheme="minorHAnsi"/>
            </w:rPr>
            <w:t>-Allee 7</w:t>
          </w:r>
        </w:p>
      </w:tc>
      <w:tc>
        <w:tcPr>
          <w:tcW w:w="3540" w:type="dxa"/>
          <w:tcBorders>
            <w:top w:val="nil"/>
            <w:left w:val="nil"/>
            <w:bottom w:val="nil"/>
            <w:right w:val="nil"/>
          </w:tcBorders>
          <w:vAlign w:val="center"/>
        </w:tcPr>
        <w:p w14:paraId="45947BE6" w14:textId="77777777" w:rsidR="00614A37" w:rsidRDefault="00000000">
          <w:pPr>
            <w:pStyle w:val="Fuzeile"/>
            <w:rPr>
              <w:rFonts w:asciiTheme="minorHAnsi" w:hAnsiTheme="minorHAnsi" w:cstheme="minorHAnsi"/>
              <w:bCs/>
            </w:rPr>
          </w:pPr>
          <w:r>
            <w:rPr>
              <w:rFonts w:asciiTheme="minorHAnsi" w:hAnsiTheme="minorHAnsi" w:cstheme="minorHAnsi"/>
            </w:rPr>
            <w:t>Tel. 030-31958413</w:t>
          </w:r>
        </w:p>
      </w:tc>
      <w:tc>
        <w:tcPr>
          <w:tcW w:w="4262" w:type="dxa"/>
          <w:gridSpan w:val="2"/>
          <w:tcBorders>
            <w:top w:val="nil"/>
            <w:left w:val="nil"/>
            <w:bottom w:val="nil"/>
            <w:right w:val="nil"/>
          </w:tcBorders>
          <w:vAlign w:val="center"/>
        </w:tcPr>
        <w:p w14:paraId="6C61F441" w14:textId="77777777" w:rsidR="00614A37" w:rsidRDefault="00000000">
          <w:pPr>
            <w:pStyle w:val="Fuzeile"/>
            <w:tabs>
              <w:tab w:val="clear" w:pos="4536"/>
            </w:tabs>
            <w:ind w:left="-108" w:right="320"/>
            <w:jc w:val="right"/>
            <w:rPr>
              <w:rFonts w:asciiTheme="minorHAnsi" w:hAnsiTheme="minorHAnsi" w:cstheme="minorHAnsi"/>
              <w:bCs/>
              <w:lang w:val="it-IT"/>
            </w:rPr>
          </w:pPr>
          <w:r>
            <w:rPr>
              <w:rFonts w:asciiTheme="minorHAnsi" w:hAnsiTheme="minorHAnsi" w:cstheme="minorHAnsi"/>
              <w:lang w:val="it-IT"/>
            </w:rPr>
            <w:t xml:space="preserve">E-Mail: </w:t>
          </w:r>
          <w:proofErr w:type="spellStart"/>
          <w:r>
            <w:rPr>
              <w:rFonts w:asciiTheme="minorHAnsi" w:hAnsiTheme="minorHAnsi" w:cstheme="minorHAnsi"/>
              <w:lang w:val="it-IT"/>
            </w:rPr>
            <w:t>buero@bao.berlin</w:t>
          </w:r>
          <w:proofErr w:type="spellEnd"/>
        </w:p>
      </w:tc>
    </w:tr>
    <w:tr w:rsidR="00614A37" w:rsidRPr="00BB578E" w14:paraId="455027BD" w14:textId="77777777">
      <w:tc>
        <w:tcPr>
          <w:tcW w:w="2597" w:type="dxa"/>
          <w:tcBorders>
            <w:top w:val="nil"/>
            <w:left w:val="nil"/>
            <w:bottom w:val="nil"/>
            <w:right w:val="nil"/>
          </w:tcBorders>
        </w:tcPr>
        <w:p w14:paraId="44DD6AE3" w14:textId="77777777" w:rsidR="00614A37" w:rsidRDefault="00000000">
          <w:pPr>
            <w:pStyle w:val="Fuzeile"/>
            <w:tabs>
              <w:tab w:val="clear" w:pos="4536"/>
            </w:tabs>
            <w:rPr>
              <w:rFonts w:asciiTheme="minorHAnsi" w:hAnsiTheme="minorHAnsi" w:cstheme="minorHAnsi"/>
              <w:bCs/>
            </w:rPr>
          </w:pPr>
          <w:r>
            <w:rPr>
              <w:rFonts w:asciiTheme="minorHAnsi" w:hAnsiTheme="minorHAnsi" w:cstheme="minorHAnsi"/>
            </w:rPr>
            <w:t>10557 Berlin</w:t>
          </w:r>
        </w:p>
      </w:tc>
      <w:tc>
        <w:tcPr>
          <w:tcW w:w="3540" w:type="dxa"/>
          <w:tcBorders>
            <w:top w:val="nil"/>
            <w:left w:val="nil"/>
            <w:bottom w:val="nil"/>
            <w:right w:val="nil"/>
          </w:tcBorders>
        </w:tcPr>
        <w:p w14:paraId="7D5A64B9" w14:textId="77777777" w:rsidR="00614A37" w:rsidRDefault="00000000">
          <w:pPr>
            <w:pStyle w:val="Fuzeile"/>
            <w:ind w:left="1731" w:right="-537" w:hanging="1731"/>
            <w:rPr>
              <w:rFonts w:asciiTheme="minorHAnsi" w:hAnsiTheme="minorHAnsi" w:cstheme="minorHAnsi"/>
              <w:bCs/>
            </w:rPr>
          </w:pPr>
          <w:r>
            <w:rPr>
              <w:rFonts w:asciiTheme="minorHAnsi" w:hAnsiTheme="minorHAnsi" w:cstheme="minorHAnsi"/>
            </w:rPr>
            <w:t>Fax 030-22196057</w:t>
          </w:r>
        </w:p>
      </w:tc>
      <w:tc>
        <w:tcPr>
          <w:tcW w:w="4262" w:type="dxa"/>
          <w:gridSpan w:val="2"/>
          <w:tcBorders>
            <w:top w:val="nil"/>
            <w:left w:val="nil"/>
            <w:bottom w:val="nil"/>
            <w:right w:val="nil"/>
          </w:tcBorders>
          <w:vAlign w:val="center"/>
        </w:tcPr>
        <w:p w14:paraId="0FD6FA61" w14:textId="77777777" w:rsidR="00614A37" w:rsidRDefault="00000000">
          <w:pPr>
            <w:pStyle w:val="Fuzeile"/>
            <w:tabs>
              <w:tab w:val="clear" w:pos="4536"/>
            </w:tabs>
            <w:ind w:left="850" w:right="397"/>
            <w:rPr>
              <w:rFonts w:asciiTheme="minorHAnsi" w:hAnsiTheme="minorHAnsi" w:cstheme="minorHAnsi"/>
              <w:lang w:val="it-IT"/>
            </w:rPr>
          </w:pPr>
          <w:r>
            <w:rPr>
              <w:rFonts w:asciiTheme="minorHAnsi" w:hAnsiTheme="minorHAnsi" w:cstheme="minorHAnsi"/>
              <w:lang w:val="it-IT"/>
            </w:rPr>
            <w:t xml:space="preserve">I-Net    </w:t>
          </w:r>
          <w:r w:rsidR="00614A37">
            <w:fldChar w:fldCharType="begin"/>
          </w:r>
          <w:r w:rsidR="00614A37" w:rsidRPr="00BB578E">
            <w:rPr>
              <w:lang w:val="en-US"/>
            </w:rPr>
            <w:instrText>HYPERLINK "http://www.operieren.de/" \h</w:instrText>
          </w:r>
          <w:r w:rsidR="00614A37">
            <w:fldChar w:fldCharType="separate"/>
          </w:r>
          <w:r w:rsidR="00614A37">
            <w:rPr>
              <w:rStyle w:val="Hyperlink"/>
              <w:rFonts w:asciiTheme="minorHAnsi" w:hAnsiTheme="minorHAnsi" w:cstheme="minorHAnsi"/>
              <w:lang w:val="it-IT"/>
            </w:rPr>
            <w:t>www.operieren.de</w:t>
          </w:r>
          <w:r w:rsidR="00614A37">
            <w:rPr>
              <w:rStyle w:val="Hyperlink"/>
              <w:rFonts w:asciiTheme="minorHAnsi" w:hAnsiTheme="minorHAnsi" w:cstheme="minorHAnsi"/>
              <w:lang w:val="it-IT"/>
            </w:rPr>
            <w:fldChar w:fldCharType="end"/>
          </w:r>
          <w:r>
            <w:rPr>
              <w:rFonts w:asciiTheme="minorHAnsi" w:hAnsiTheme="minorHAnsi" w:cstheme="minorHAnsi"/>
              <w:lang w:val="it-IT"/>
            </w:rPr>
            <w:t xml:space="preserve"> </w:t>
          </w:r>
          <w:r>
            <w:rPr>
              <w:rFonts w:asciiTheme="minorHAnsi" w:hAnsiTheme="minorHAnsi" w:cstheme="minorHAnsi"/>
              <w:lang w:val="it-IT"/>
            </w:rPr>
            <w:br/>
            <w:t xml:space="preserve">             </w:t>
          </w:r>
          <w:r w:rsidR="00614A37">
            <w:fldChar w:fldCharType="begin"/>
          </w:r>
          <w:r w:rsidR="00614A37" w:rsidRPr="00BB578E">
            <w:rPr>
              <w:lang w:val="en-US"/>
            </w:rPr>
            <w:instrText>HYPERLINK "http://www.op-netzwerk.de/" \h</w:instrText>
          </w:r>
          <w:r w:rsidR="00614A37">
            <w:fldChar w:fldCharType="separate"/>
          </w:r>
          <w:r w:rsidR="00614A37">
            <w:rPr>
              <w:rStyle w:val="Hyperlink"/>
              <w:rFonts w:asciiTheme="minorHAnsi" w:hAnsiTheme="minorHAnsi" w:cstheme="minorHAnsi"/>
              <w:lang w:val="it-IT"/>
            </w:rPr>
            <w:t>www.op-netzwerk.de</w:t>
          </w:r>
          <w:r w:rsidR="00614A37">
            <w:rPr>
              <w:rStyle w:val="Hyperlink"/>
              <w:rFonts w:asciiTheme="minorHAnsi" w:hAnsiTheme="minorHAnsi" w:cstheme="minorHAnsi"/>
              <w:lang w:val="it-IT"/>
            </w:rPr>
            <w:fldChar w:fldCharType="end"/>
          </w:r>
        </w:p>
      </w:tc>
    </w:tr>
    <w:tr w:rsidR="00614A37" w14:paraId="6CD4F058" w14:textId="77777777">
      <w:trPr>
        <w:trHeight w:val="221"/>
      </w:trPr>
      <w:tc>
        <w:tcPr>
          <w:tcW w:w="2597" w:type="dxa"/>
          <w:tcBorders>
            <w:top w:val="nil"/>
            <w:left w:val="nil"/>
            <w:bottom w:val="nil"/>
            <w:right w:val="nil"/>
          </w:tcBorders>
          <w:vAlign w:val="center"/>
        </w:tcPr>
        <w:p w14:paraId="2F1168F5" w14:textId="0BD5ADCB" w:rsidR="00614A37" w:rsidRPr="009F542B" w:rsidRDefault="00614A37">
          <w:pPr>
            <w:pStyle w:val="Fuzeile"/>
            <w:rPr>
              <w:rFonts w:asciiTheme="minorHAnsi" w:hAnsiTheme="minorHAnsi" w:cstheme="minorHAnsi"/>
              <w:lang w:val="en-US"/>
            </w:rPr>
          </w:pPr>
        </w:p>
      </w:tc>
      <w:tc>
        <w:tcPr>
          <w:tcW w:w="4120" w:type="dxa"/>
          <w:gridSpan w:val="2"/>
          <w:tcBorders>
            <w:top w:val="nil"/>
            <w:left w:val="nil"/>
            <w:bottom w:val="nil"/>
            <w:right w:val="nil"/>
          </w:tcBorders>
          <w:vAlign w:val="center"/>
        </w:tcPr>
        <w:p w14:paraId="49F45D0A" w14:textId="77777777" w:rsidR="00614A37" w:rsidRPr="009F542B" w:rsidRDefault="00614A37">
          <w:pPr>
            <w:pStyle w:val="Fuzeile"/>
            <w:jc w:val="right"/>
            <w:rPr>
              <w:rFonts w:asciiTheme="minorHAnsi" w:hAnsiTheme="minorHAnsi" w:cstheme="minorHAnsi"/>
              <w:lang w:val="en-US"/>
            </w:rPr>
          </w:pPr>
        </w:p>
      </w:tc>
      <w:tc>
        <w:tcPr>
          <w:tcW w:w="3682" w:type="dxa"/>
          <w:tcBorders>
            <w:top w:val="nil"/>
            <w:left w:val="nil"/>
            <w:bottom w:val="nil"/>
            <w:right w:val="nil"/>
          </w:tcBorders>
          <w:vAlign w:val="center"/>
        </w:tcPr>
        <w:p w14:paraId="3EA220E6" w14:textId="77777777" w:rsidR="00614A37" w:rsidRDefault="00000000">
          <w:pPr>
            <w:pStyle w:val="Fuzeile"/>
            <w:jc w:val="right"/>
            <w:rPr>
              <w:rFonts w:asciiTheme="minorHAnsi" w:hAnsiTheme="minorHAnsi" w:cstheme="minorHAnsi"/>
            </w:rPr>
          </w:pPr>
          <w:r>
            <w:rPr>
              <w:rFonts w:asciiTheme="minorHAnsi" w:hAnsiTheme="minorHAnsi" w:cstheme="minorHAnsi"/>
            </w:rPr>
            <w:t xml:space="preserve">Seite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r>
            <w:rPr>
              <w:rFonts w:asciiTheme="minorHAnsi" w:hAnsiTheme="minorHAnsi" w:cstheme="minorHAnsi"/>
            </w:rPr>
            <w:t xml:space="preserve"> von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p>
      </w:tc>
    </w:tr>
  </w:tbl>
  <w:p w14:paraId="4015432D" w14:textId="77777777" w:rsidR="00614A37" w:rsidRDefault="00614A37">
    <w:pPr>
      <w:pStyle w:val="Fuzeile"/>
      <w:tabs>
        <w:tab w:val="clear" w:pos="4536"/>
        <w:tab w:val="clear" w:pos="90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3F2D2" w14:textId="77777777" w:rsidR="00614A37" w:rsidRDefault="00000000">
    <w:pPr>
      <w:ind w:left="-340" w:right="-227"/>
    </w:pPr>
    <w:r>
      <w:t>------------------------------------------------------------------------------------------------------------------------------------------------------------</w:t>
    </w:r>
  </w:p>
  <w:tbl>
    <w:tblPr>
      <w:tblStyle w:val="Tabellenraster"/>
      <w:tblW w:w="10399" w:type="dxa"/>
      <w:tblInd w:w="-334" w:type="dxa"/>
      <w:tblLayout w:type="fixed"/>
      <w:tblLook w:val="04A0" w:firstRow="1" w:lastRow="0" w:firstColumn="1" w:lastColumn="0" w:noHBand="0" w:noVBand="1"/>
    </w:tblPr>
    <w:tblGrid>
      <w:gridCol w:w="2597"/>
      <w:gridCol w:w="3540"/>
      <w:gridCol w:w="580"/>
      <w:gridCol w:w="3682"/>
    </w:tblGrid>
    <w:tr w:rsidR="00614A37" w14:paraId="337DFC56" w14:textId="77777777">
      <w:tc>
        <w:tcPr>
          <w:tcW w:w="2597" w:type="dxa"/>
          <w:tcBorders>
            <w:top w:val="nil"/>
            <w:left w:val="nil"/>
            <w:bottom w:val="nil"/>
            <w:right w:val="nil"/>
          </w:tcBorders>
          <w:vAlign w:val="center"/>
        </w:tcPr>
        <w:p w14:paraId="7B1728F1" w14:textId="77777777" w:rsidR="00614A37" w:rsidRDefault="00000000">
          <w:pPr>
            <w:pStyle w:val="Fuzeile"/>
            <w:rPr>
              <w:rFonts w:asciiTheme="minorHAnsi" w:hAnsiTheme="minorHAnsi" w:cstheme="minorHAnsi"/>
              <w:bCs/>
            </w:rPr>
          </w:pPr>
          <w:proofErr w:type="gramStart"/>
          <w:r>
            <w:rPr>
              <w:rFonts w:asciiTheme="minorHAnsi" w:hAnsiTheme="minorHAnsi" w:cstheme="minorHAnsi"/>
              <w:b/>
              <w:bCs/>
            </w:rPr>
            <w:t>B</w:t>
          </w:r>
          <w:r>
            <w:rPr>
              <w:rFonts w:asciiTheme="minorHAnsi" w:hAnsiTheme="minorHAnsi" w:cstheme="minorHAnsi"/>
              <w:b/>
              <w:bCs/>
              <w:color w:val="E36C0A" w:themeColor="accent6" w:themeShade="BF"/>
            </w:rPr>
            <w:t>AO</w:t>
          </w:r>
          <w:r>
            <w:rPr>
              <w:rFonts w:asciiTheme="minorHAnsi" w:hAnsiTheme="minorHAnsi" w:cstheme="minorHAnsi"/>
              <w:bCs/>
            </w:rPr>
            <w:t xml:space="preserve"> Geschäftsstelle</w:t>
          </w:r>
          <w:proofErr w:type="gramEnd"/>
        </w:p>
      </w:tc>
      <w:tc>
        <w:tcPr>
          <w:tcW w:w="3540" w:type="dxa"/>
          <w:tcBorders>
            <w:top w:val="nil"/>
            <w:left w:val="nil"/>
            <w:bottom w:val="nil"/>
            <w:right w:val="nil"/>
          </w:tcBorders>
          <w:vAlign w:val="center"/>
        </w:tcPr>
        <w:p w14:paraId="428AB0C5" w14:textId="77777777" w:rsidR="00614A37" w:rsidRDefault="00000000">
          <w:pPr>
            <w:rPr>
              <w:rFonts w:asciiTheme="minorHAnsi" w:hAnsiTheme="minorHAnsi" w:cstheme="minorHAnsi"/>
              <w:bCs/>
            </w:rPr>
          </w:pPr>
          <w:r>
            <w:rPr>
              <w:rFonts w:asciiTheme="minorHAnsi" w:hAnsiTheme="minorHAnsi" w:cstheme="minorHAnsi"/>
            </w:rPr>
            <w:t xml:space="preserve">Präsident Dr. med. Christian </w:t>
          </w:r>
          <w:proofErr w:type="spellStart"/>
          <w:r>
            <w:rPr>
              <w:rFonts w:asciiTheme="minorHAnsi" w:hAnsiTheme="minorHAnsi" w:cstheme="minorHAnsi"/>
            </w:rPr>
            <w:t>Deindl</w:t>
          </w:r>
          <w:proofErr w:type="spellEnd"/>
        </w:p>
      </w:tc>
      <w:tc>
        <w:tcPr>
          <w:tcW w:w="4262" w:type="dxa"/>
          <w:gridSpan w:val="2"/>
          <w:tcBorders>
            <w:top w:val="nil"/>
            <w:left w:val="nil"/>
            <w:bottom w:val="nil"/>
            <w:right w:val="nil"/>
          </w:tcBorders>
          <w:vAlign w:val="center"/>
        </w:tcPr>
        <w:p w14:paraId="5DAC3BC6" w14:textId="77777777" w:rsidR="00614A37" w:rsidRDefault="00000000">
          <w:pPr>
            <w:ind w:right="320"/>
            <w:jc w:val="right"/>
            <w:rPr>
              <w:rFonts w:asciiTheme="minorHAnsi" w:hAnsiTheme="minorHAnsi" w:cstheme="minorHAnsi"/>
              <w:bCs/>
            </w:rPr>
          </w:pPr>
          <w:r>
            <w:rPr>
              <w:rFonts w:asciiTheme="minorHAnsi" w:hAnsiTheme="minorHAnsi" w:cstheme="minorHAnsi"/>
            </w:rPr>
            <w:t xml:space="preserve">Vereinsregister VR </w:t>
          </w:r>
          <w:proofErr w:type="gramStart"/>
          <w:r>
            <w:rPr>
              <w:rFonts w:asciiTheme="minorHAnsi" w:hAnsiTheme="minorHAnsi" w:cstheme="minorHAnsi"/>
            </w:rPr>
            <w:t>35775  Berlin</w:t>
          </w:r>
          <w:proofErr w:type="gramEnd"/>
        </w:p>
      </w:tc>
    </w:tr>
    <w:tr w:rsidR="00614A37" w14:paraId="683975CD" w14:textId="77777777">
      <w:tc>
        <w:tcPr>
          <w:tcW w:w="2597" w:type="dxa"/>
          <w:tcBorders>
            <w:top w:val="nil"/>
            <w:left w:val="nil"/>
            <w:bottom w:val="nil"/>
            <w:right w:val="nil"/>
          </w:tcBorders>
          <w:vAlign w:val="center"/>
        </w:tcPr>
        <w:p w14:paraId="03464E2E" w14:textId="77777777" w:rsidR="00614A37" w:rsidRDefault="00000000">
          <w:pPr>
            <w:pStyle w:val="Fuzeile"/>
            <w:rPr>
              <w:rFonts w:asciiTheme="minorHAnsi" w:hAnsiTheme="minorHAnsi" w:cstheme="minorHAnsi"/>
              <w:bCs/>
            </w:rPr>
          </w:pPr>
          <w:r>
            <w:rPr>
              <w:rFonts w:asciiTheme="minorHAnsi" w:hAnsiTheme="minorHAnsi" w:cstheme="minorHAnsi"/>
            </w:rPr>
            <w:t>Joachim-</w:t>
          </w:r>
          <w:proofErr w:type="spellStart"/>
          <w:r>
            <w:rPr>
              <w:rFonts w:asciiTheme="minorHAnsi" w:hAnsiTheme="minorHAnsi" w:cstheme="minorHAnsi"/>
            </w:rPr>
            <w:t>Karnatz</w:t>
          </w:r>
          <w:proofErr w:type="spellEnd"/>
          <w:r>
            <w:rPr>
              <w:rFonts w:asciiTheme="minorHAnsi" w:hAnsiTheme="minorHAnsi" w:cstheme="minorHAnsi"/>
            </w:rPr>
            <w:t>-Allee 7</w:t>
          </w:r>
        </w:p>
      </w:tc>
      <w:tc>
        <w:tcPr>
          <w:tcW w:w="3540" w:type="dxa"/>
          <w:tcBorders>
            <w:top w:val="nil"/>
            <w:left w:val="nil"/>
            <w:bottom w:val="nil"/>
            <w:right w:val="nil"/>
          </w:tcBorders>
          <w:vAlign w:val="center"/>
        </w:tcPr>
        <w:p w14:paraId="3B31F382" w14:textId="77777777" w:rsidR="00614A37" w:rsidRDefault="00000000">
          <w:pPr>
            <w:pStyle w:val="Fuzeile"/>
            <w:rPr>
              <w:rFonts w:asciiTheme="minorHAnsi" w:hAnsiTheme="minorHAnsi" w:cstheme="minorHAnsi"/>
              <w:bCs/>
            </w:rPr>
          </w:pPr>
          <w:r>
            <w:rPr>
              <w:rFonts w:asciiTheme="minorHAnsi" w:hAnsiTheme="minorHAnsi" w:cstheme="minorHAnsi"/>
            </w:rPr>
            <w:t>Tel. 030-31958413</w:t>
          </w:r>
        </w:p>
      </w:tc>
      <w:tc>
        <w:tcPr>
          <w:tcW w:w="4262" w:type="dxa"/>
          <w:gridSpan w:val="2"/>
          <w:tcBorders>
            <w:top w:val="nil"/>
            <w:left w:val="nil"/>
            <w:bottom w:val="nil"/>
            <w:right w:val="nil"/>
          </w:tcBorders>
          <w:vAlign w:val="center"/>
        </w:tcPr>
        <w:p w14:paraId="06578FEF" w14:textId="77777777" w:rsidR="00614A37" w:rsidRDefault="00000000">
          <w:pPr>
            <w:pStyle w:val="Fuzeile"/>
            <w:tabs>
              <w:tab w:val="clear" w:pos="4536"/>
            </w:tabs>
            <w:ind w:left="-108" w:right="320"/>
            <w:jc w:val="right"/>
            <w:rPr>
              <w:rFonts w:asciiTheme="minorHAnsi" w:hAnsiTheme="minorHAnsi" w:cstheme="minorHAnsi"/>
              <w:bCs/>
              <w:lang w:val="it-IT"/>
            </w:rPr>
          </w:pPr>
          <w:r>
            <w:rPr>
              <w:rFonts w:asciiTheme="minorHAnsi" w:hAnsiTheme="minorHAnsi" w:cstheme="minorHAnsi"/>
              <w:lang w:val="it-IT"/>
            </w:rPr>
            <w:t xml:space="preserve">E-Mail: </w:t>
          </w:r>
          <w:proofErr w:type="spellStart"/>
          <w:r>
            <w:rPr>
              <w:rFonts w:asciiTheme="minorHAnsi" w:hAnsiTheme="minorHAnsi" w:cstheme="minorHAnsi"/>
              <w:lang w:val="it-IT"/>
            </w:rPr>
            <w:t>buero@bao.berlin</w:t>
          </w:r>
          <w:proofErr w:type="spellEnd"/>
        </w:p>
      </w:tc>
    </w:tr>
    <w:tr w:rsidR="00614A37" w:rsidRPr="00BB578E" w14:paraId="19D0BC21" w14:textId="77777777">
      <w:tc>
        <w:tcPr>
          <w:tcW w:w="2597" w:type="dxa"/>
          <w:tcBorders>
            <w:top w:val="nil"/>
            <w:left w:val="nil"/>
            <w:bottom w:val="nil"/>
            <w:right w:val="nil"/>
          </w:tcBorders>
        </w:tcPr>
        <w:p w14:paraId="7F69193A" w14:textId="77777777" w:rsidR="00614A37" w:rsidRDefault="00000000">
          <w:pPr>
            <w:pStyle w:val="Fuzeile"/>
            <w:tabs>
              <w:tab w:val="clear" w:pos="4536"/>
            </w:tabs>
            <w:rPr>
              <w:rFonts w:asciiTheme="minorHAnsi" w:hAnsiTheme="minorHAnsi" w:cstheme="minorHAnsi"/>
              <w:bCs/>
            </w:rPr>
          </w:pPr>
          <w:r>
            <w:rPr>
              <w:rFonts w:asciiTheme="minorHAnsi" w:hAnsiTheme="minorHAnsi" w:cstheme="minorHAnsi"/>
            </w:rPr>
            <w:t>10557 Berlin</w:t>
          </w:r>
        </w:p>
      </w:tc>
      <w:tc>
        <w:tcPr>
          <w:tcW w:w="3540" w:type="dxa"/>
          <w:tcBorders>
            <w:top w:val="nil"/>
            <w:left w:val="nil"/>
            <w:bottom w:val="nil"/>
            <w:right w:val="nil"/>
          </w:tcBorders>
        </w:tcPr>
        <w:p w14:paraId="7DF9CB84" w14:textId="77777777" w:rsidR="00614A37" w:rsidRDefault="00000000">
          <w:pPr>
            <w:pStyle w:val="Fuzeile"/>
            <w:ind w:left="1731" w:right="-537" w:hanging="1731"/>
            <w:rPr>
              <w:rFonts w:asciiTheme="minorHAnsi" w:hAnsiTheme="minorHAnsi" w:cstheme="minorHAnsi"/>
              <w:bCs/>
            </w:rPr>
          </w:pPr>
          <w:r>
            <w:rPr>
              <w:rFonts w:asciiTheme="minorHAnsi" w:hAnsiTheme="minorHAnsi" w:cstheme="minorHAnsi"/>
            </w:rPr>
            <w:t>Fax 030-22196057</w:t>
          </w:r>
        </w:p>
      </w:tc>
      <w:tc>
        <w:tcPr>
          <w:tcW w:w="4262" w:type="dxa"/>
          <w:gridSpan w:val="2"/>
          <w:tcBorders>
            <w:top w:val="nil"/>
            <w:left w:val="nil"/>
            <w:bottom w:val="nil"/>
            <w:right w:val="nil"/>
          </w:tcBorders>
          <w:vAlign w:val="center"/>
        </w:tcPr>
        <w:p w14:paraId="7301741F" w14:textId="77777777" w:rsidR="00614A37" w:rsidRDefault="00000000">
          <w:pPr>
            <w:pStyle w:val="Fuzeile"/>
            <w:tabs>
              <w:tab w:val="clear" w:pos="4536"/>
            </w:tabs>
            <w:ind w:left="850" w:right="397"/>
            <w:rPr>
              <w:rFonts w:asciiTheme="minorHAnsi" w:hAnsiTheme="minorHAnsi" w:cstheme="minorHAnsi"/>
              <w:lang w:val="it-IT"/>
            </w:rPr>
          </w:pPr>
          <w:r>
            <w:rPr>
              <w:rFonts w:asciiTheme="minorHAnsi" w:hAnsiTheme="minorHAnsi" w:cstheme="minorHAnsi"/>
              <w:lang w:val="it-IT"/>
            </w:rPr>
            <w:t xml:space="preserve">I-Net    </w:t>
          </w:r>
          <w:hyperlink r:id="rId1">
            <w:r w:rsidR="00614A37">
              <w:rPr>
                <w:rStyle w:val="Hyperlink"/>
                <w:rFonts w:asciiTheme="minorHAnsi" w:hAnsiTheme="minorHAnsi" w:cstheme="minorHAnsi"/>
                <w:lang w:val="it-IT"/>
              </w:rPr>
              <w:t>www.operieren.de</w:t>
            </w:r>
          </w:hyperlink>
          <w:r>
            <w:rPr>
              <w:rFonts w:asciiTheme="minorHAnsi" w:hAnsiTheme="minorHAnsi" w:cstheme="minorHAnsi"/>
              <w:lang w:val="it-IT"/>
            </w:rPr>
            <w:t xml:space="preserve"> </w:t>
          </w:r>
          <w:r>
            <w:rPr>
              <w:rFonts w:asciiTheme="minorHAnsi" w:hAnsiTheme="minorHAnsi" w:cstheme="minorHAnsi"/>
              <w:lang w:val="it-IT"/>
            </w:rPr>
            <w:br/>
            <w:t xml:space="preserve">             </w:t>
          </w:r>
          <w:hyperlink r:id="rId2">
            <w:r w:rsidR="00614A37">
              <w:rPr>
                <w:rStyle w:val="Hyperlink"/>
                <w:rFonts w:asciiTheme="minorHAnsi" w:hAnsiTheme="minorHAnsi" w:cstheme="minorHAnsi"/>
                <w:lang w:val="it-IT"/>
              </w:rPr>
              <w:t>www.op-netzwerk.de</w:t>
            </w:r>
          </w:hyperlink>
        </w:p>
      </w:tc>
    </w:tr>
    <w:tr w:rsidR="00614A37" w14:paraId="2EAE3A60" w14:textId="77777777">
      <w:trPr>
        <w:trHeight w:val="221"/>
      </w:trPr>
      <w:tc>
        <w:tcPr>
          <w:tcW w:w="2597" w:type="dxa"/>
          <w:tcBorders>
            <w:top w:val="nil"/>
            <w:left w:val="nil"/>
            <w:bottom w:val="nil"/>
            <w:right w:val="nil"/>
          </w:tcBorders>
          <w:vAlign w:val="center"/>
        </w:tcPr>
        <w:p w14:paraId="77CE02FF" w14:textId="77777777" w:rsidR="00614A37" w:rsidRDefault="00000000">
          <w:pPr>
            <w:pStyle w:val="Fuzeile"/>
            <w:rPr>
              <w:rFonts w:asciiTheme="minorHAnsi" w:hAnsiTheme="minorHAnsi" w:cstheme="minorHAnsi"/>
            </w:rPr>
          </w:pPr>
          <w:r>
            <w:rPr>
              <w:rFonts w:asciiTheme="minorHAnsi" w:hAnsiTheme="minorHAnsi" w:cstheme="minorHAnsi"/>
            </w:rPr>
            <w:t>03/2023</w:t>
          </w:r>
        </w:p>
      </w:tc>
      <w:tc>
        <w:tcPr>
          <w:tcW w:w="4120" w:type="dxa"/>
          <w:gridSpan w:val="2"/>
          <w:tcBorders>
            <w:top w:val="nil"/>
            <w:left w:val="nil"/>
            <w:bottom w:val="nil"/>
            <w:right w:val="nil"/>
          </w:tcBorders>
          <w:vAlign w:val="center"/>
        </w:tcPr>
        <w:p w14:paraId="3555D5A4" w14:textId="77777777" w:rsidR="00614A37" w:rsidRDefault="00614A37">
          <w:pPr>
            <w:pStyle w:val="Fuzeile"/>
            <w:jc w:val="right"/>
            <w:rPr>
              <w:rFonts w:asciiTheme="minorHAnsi" w:hAnsiTheme="minorHAnsi" w:cstheme="minorHAnsi"/>
            </w:rPr>
          </w:pPr>
        </w:p>
      </w:tc>
      <w:tc>
        <w:tcPr>
          <w:tcW w:w="3682" w:type="dxa"/>
          <w:tcBorders>
            <w:top w:val="nil"/>
            <w:left w:val="nil"/>
            <w:bottom w:val="nil"/>
            <w:right w:val="nil"/>
          </w:tcBorders>
          <w:vAlign w:val="center"/>
        </w:tcPr>
        <w:p w14:paraId="38F1C8B9" w14:textId="77777777" w:rsidR="00614A37" w:rsidRDefault="00000000">
          <w:pPr>
            <w:pStyle w:val="Fuzeile"/>
            <w:jc w:val="right"/>
            <w:rPr>
              <w:rFonts w:asciiTheme="minorHAnsi" w:hAnsiTheme="minorHAnsi" w:cstheme="minorHAnsi"/>
            </w:rPr>
          </w:pPr>
          <w:r>
            <w:rPr>
              <w:rFonts w:asciiTheme="minorHAnsi" w:hAnsiTheme="minorHAnsi" w:cstheme="minorHAnsi"/>
            </w:rPr>
            <w:t xml:space="preserve">Seite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r>
            <w:rPr>
              <w:rFonts w:asciiTheme="minorHAnsi" w:hAnsiTheme="minorHAnsi" w:cstheme="minorHAnsi"/>
            </w:rPr>
            <w:t xml:space="preserve"> von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p>
      </w:tc>
    </w:tr>
  </w:tbl>
  <w:p w14:paraId="6D022E31" w14:textId="77777777" w:rsidR="00614A37" w:rsidRDefault="00614A37">
    <w:pPr>
      <w:pStyle w:val="Fuzeile"/>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AD5174" w14:textId="77777777" w:rsidR="001A7620" w:rsidRDefault="001A7620">
      <w:r>
        <w:separator/>
      </w:r>
    </w:p>
  </w:footnote>
  <w:footnote w:type="continuationSeparator" w:id="0">
    <w:p w14:paraId="676B5797" w14:textId="77777777" w:rsidR="001A7620" w:rsidRDefault="001A7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28FF1" w14:textId="77777777" w:rsidR="00614A37" w:rsidRDefault="00000000">
    <w:pPr>
      <w:pStyle w:val="Kopfzeile"/>
      <w:tabs>
        <w:tab w:val="clear" w:pos="9072"/>
        <w:tab w:val="right" w:pos="9639"/>
      </w:tabs>
      <w:ind w:right="-567"/>
      <w:jc w:val="right"/>
      <w:rPr>
        <w:sz w:val="44"/>
      </w:rPr>
    </w:pPr>
    <w:r>
      <w:rPr>
        <w:noProof/>
        <w:sz w:val="44"/>
      </w:rPr>
      <w:drawing>
        <wp:anchor distT="0" distB="0" distL="0" distR="0" simplePos="0" relativeHeight="251657216" behindDoc="1" locked="0" layoutInCell="1" allowOverlap="1" wp14:anchorId="222CC52D" wp14:editId="2A9514F5">
          <wp:simplePos x="0" y="0"/>
          <wp:positionH relativeFrom="column">
            <wp:posOffset>3357245</wp:posOffset>
          </wp:positionH>
          <wp:positionV relativeFrom="paragraph">
            <wp:posOffset>3810</wp:posOffset>
          </wp:positionV>
          <wp:extent cx="2755265" cy="472440"/>
          <wp:effectExtent l="0" t="0" r="0" b="0"/>
          <wp:wrapNone/>
          <wp:docPr id="1"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2"/>
                  <pic:cNvPicPr>
                    <a:picLocks noChangeAspect="1" noChangeArrowheads="1"/>
                  </pic:cNvPicPr>
                </pic:nvPicPr>
                <pic:blipFill>
                  <a:blip r:embed="rId1"/>
                  <a:stretch>
                    <a:fillRect/>
                  </a:stretch>
                </pic:blipFill>
                <pic:spPr bwMode="auto">
                  <a:xfrm>
                    <a:off x="0" y="0"/>
                    <a:ext cx="2755265" cy="4724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F77BC" w14:textId="77777777" w:rsidR="00614A37" w:rsidRDefault="00000000">
    <w:pPr>
      <w:pStyle w:val="Kopfzeile"/>
      <w:tabs>
        <w:tab w:val="clear" w:pos="9072"/>
        <w:tab w:val="right" w:pos="9639"/>
      </w:tabs>
      <w:ind w:right="-567"/>
      <w:jc w:val="right"/>
      <w:rPr>
        <w:sz w:val="44"/>
      </w:rPr>
    </w:pPr>
    <w:r>
      <w:rPr>
        <w:noProof/>
        <w:sz w:val="44"/>
      </w:rPr>
      <w:drawing>
        <wp:anchor distT="0" distB="0" distL="0" distR="0" simplePos="0" relativeHeight="251658240" behindDoc="1" locked="0" layoutInCell="1" allowOverlap="1" wp14:anchorId="3451CB07" wp14:editId="40E6A515">
          <wp:simplePos x="0" y="0"/>
          <wp:positionH relativeFrom="column">
            <wp:posOffset>3357245</wp:posOffset>
          </wp:positionH>
          <wp:positionV relativeFrom="paragraph">
            <wp:posOffset>3810</wp:posOffset>
          </wp:positionV>
          <wp:extent cx="2755265" cy="472440"/>
          <wp:effectExtent l="0" t="0" r="0" b="0"/>
          <wp:wrapNone/>
          <wp:docPr id="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2"/>
                  <pic:cNvPicPr>
                    <a:picLocks noChangeAspect="1" noChangeArrowheads="1"/>
                  </pic:cNvPicPr>
                </pic:nvPicPr>
                <pic:blipFill>
                  <a:blip r:embed="rId1"/>
                  <a:stretch>
                    <a:fillRect/>
                  </a:stretch>
                </pic:blipFill>
                <pic:spPr bwMode="auto">
                  <a:xfrm>
                    <a:off x="0" y="0"/>
                    <a:ext cx="2755265" cy="47244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D45AE2E-ACB7-4822-ADC1-179527734F8B}"/>
    <w:docVar w:name="dgnword-eventsink" w:val="58144168"/>
  </w:docVars>
  <w:rsids>
    <w:rsidRoot w:val="00614A37"/>
    <w:rsid w:val="00003536"/>
    <w:rsid w:val="001A7620"/>
    <w:rsid w:val="002E6AA5"/>
    <w:rsid w:val="00443C31"/>
    <w:rsid w:val="004A0097"/>
    <w:rsid w:val="00614A37"/>
    <w:rsid w:val="00734988"/>
    <w:rsid w:val="008D2BB3"/>
    <w:rsid w:val="009653D0"/>
    <w:rsid w:val="009F542B"/>
    <w:rsid w:val="00A3142A"/>
    <w:rsid w:val="00BB578E"/>
    <w:rsid w:val="00F31F01"/>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280A1942"/>
  <w15:docId w15:val="{450B5E5A-E68A-F143-9F0D-05AD963A6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0915"/>
  </w:style>
  <w:style w:type="paragraph" w:styleId="berschrift1">
    <w:name w:val="heading 1"/>
    <w:basedOn w:val="Standard"/>
    <w:next w:val="Standard"/>
    <w:qFormat/>
    <w:rsid w:val="00431C0A"/>
    <w:pPr>
      <w:keepNext/>
      <w:outlineLvl w:val="0"/>
    </w:pPr>
    <w:rPr>
      <w:b/>
      <w:sz w:val="24"/>
      <w:u w:val="single"/>
    </w:rPr>
  </w:style>
  <w:style w:type="paragraph" w:styleId="berschrift2">
    <w:name w:val="heading 2"/>
    <w:basedOn w:val="Standard"/>
    <w:next w:val="Standard"/>
    <w:qFormat/>
    <w:rsid w:val="00431C0A"/>
    <w:pPr>
      <w:keepNext/>
      <w:ind w:left="708" w:hanging="708"/>
      <w:outlineLvl w:val="1"/>
    </w:pPr>
    <w:rPr>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rechblasentextZchn">
    <w:name w:val="Sprechblasentext Zchn"/>
    <w:link w:val="Sprechblasentext"/>
    <w:uiPriority w:val="99"/>
    <w:semiHidden/>
    <w:qFormat/>
    <w:rsid w:val="00A33778"/>
    <w:rPr>
      <w:rFonts w:ascii="Tahoma" w:hAnsi="Tahoma" w:cs="Tahoma"/>
      <w:sz w:val="16"/>
      <w:szCs w:val="16"/>
    </w:rPr>
  </w:style>
  <w:style w:type="character" w:customStyle="1" w:styleId="KopfzeileZchn">
    <w:name w:val="Kopfzeile Zchn"/>
    <w:basedOn w:val="Absatz-Standardschriftart"/>
    <w:link w:val="Kopfzeile"/>
    <w:qFormat/>
    <w:rsid w:val="00533447"/>
  </w:style>
  <w:style w:type="character" w:customStyle="1" w:styleId="FuzeileZchn">
    <w:name w:val="Fußzeile Zchn"/>
    <w:basedOn w:val="Absatz-Standardschriftart"/>
    <w:link w:val="Fuzeile"/>
    <w:uiPriority w:val="99"/>
    <w:qFormat/>
    <w:rsid w:val="00533447"/>
  </w:style>
  <w:style w:type="character" w:styleId="Hyperlink">
    <w:name w:val="Hyperlink"/>
    <w:rsid w:val="00533447"/>
    <w:rPr>
      <w:color w:val="0000FF"/>
      <w:u w:val="single"/>
    </w:rPr>
  </w:style>
  <w:style w:type="character" w:styleId="NichtaufgelsteErwhnung">
    <w:name w:val="Unresolved Mention"/>
    <w:basedOn w:val="Absatz-Standardschriftart"/>
    <w:uiPriority w:val="99"/>
    <w:semiHidden/>
    <w:unhideWhenUsed/>
    <w:qFormat/>
    <w:rsid w:val="00DC5850"/>
    <w:rPr>
      <w:color w:val="605E5C"/>
      <w:shd w:val="clear" w:color="auto" w:fill="E1DFDD"/>
    </w:rPr>
  </w:style>
  <w:style w:type="character" w:customStyle="1" w:styleId="NurTextZchn">
    <w:name w:val="Nur Text Zchn"/>
    <w:basedOn w:val="Absatz-Standardschriftart"/>
    <w:link w:val="NurText"/>
    <w:uiPriority w:val="99"/>
    <w:semiHidden/>
    <w:qFormat/>
    <w:rsid w:val="008A0545"/>
    <w:rPr>
      <w:rFonts w:ascii="Calibri" w:hAnsi="Calibri" w:cstheme="minorBidi"/>
      <w:sz w:val="22"/>
      <w:szCs w:val="21"/>
      <w:lang w:eastAsia="en-US"/>
    </w:rPr>
  </w:style>
  <w:style w:type="character" w:styleId="Fett">
    <w:name w:val="Strong"/>
    <w:basedOn w:val="Absatz-Standardschriftart"/>
    <w:uiPriority w:val="22"/>
    <w:qFormat/>
    <w:rsid w:val="004D0BD1"/>
    <w:rPr>
      <w:b/>
      <w:bCs/>
    </w:rPr>
  </w:style>
  <w:style w:type="paragraph" w:customStyle="1" w:styleId="berschrift">
    <w:name w:val="Überschrift"/>
    <w:basedOn w:val="Standard"/>
    <w:next w:val="Textkrper"/>
    <w:qFormat/>
    <w:pPr>
      <w:keepNext/>
      <w:spacing w:before="240" w:after="120"/>
    </w:pPr>
    <w:rPr>
      <w:rFonts w:ascii="Liberation Sans" w:eastAsia="Noto Sans CJK SC" w:hAnsi="Liberation Sans" w:cs="Noto Sans Devanagari"/>
      <w:sz w:val="28"/>
      <w:szCs w:val="28"/>
    </w:rPr>
  </w:style>
  <w:style w:type="paragraph" w:styleId="Textkrper">
    <w:name w:val="Body Text"/>
    <w:basedOn w:val="Standard"/>
    <w:rsid w:val="00431C0A"/>
    <w:pPr>
      <w:jc w:val="right"/>
    </w:pPr>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qFormat/>
    <w:pPr>
      <w:suppressLineNumbers/>
    </w:pPr>
    <w:rPr>
      <w:rFonts w:cs="Noto Sans Devanagari"/>
    </w:rPr>
  </w:style>
  <w:style w:type="paragraph" w:styleId="Sprechblasentext">
    <w:name w:val="Balloon Text"/>
    <w:basedOn w:val="Standard"/>
    <w:link w:val="SprechblasentextZchn"/>
    <w:uiPriority w:val="99"/>
    <w:semiHidden/>
    <w:unhideWhenUsed/>
    <w:qFormat/>
    <w:rsid w:val="00A33778"/>
    <w:rPr>
      <w:rFonts w:ascii="Tahoma" w:hAnsi="Tahoma" w:cs="Tahoma"/>
      <w:sz w:val="16"/>
      <w:szCs w:val="16"/>
    </w:rPr>
  </w:style>
  <w:style w:type="paragraph" w:customStyle="1" w:styleId="Kopf-Fuzeile">
    <w:name w:val="Kopf-/Fußzeile"/>
    <w:basedOn w:val="Standard"/>
    <w:qFormat/>
  </w:style>
  <w:style w:type="paragraph" w:styleId="Kopfzeile">
    <w:name w:val="header"/>
    <w:basedOn w:val="Standard"/>
    <w:link w:val="KopfzeileZchn"/>
    <w:unhideWhenUsed/>
    <w:rsid w:val="00533447"/>
    <w:pPr>
      <w:tabs>
        <w:tab w:val="center" w:pos="4536"/>
        <w:tab w:val="right" w:pos="9072"/>
      </w:tabs>
    </w:pPr>
  </w:style>
  <w:style w:type="paragraph" w:styleId="Fuzeile">
    <w:name w:val="footer"/>
    <w:basedOn w:val="Standard"/>
    <w:link w:val="FuzeileZchn"/>
    <w:uiPriority w:val="99"/>
    <w:unhideWhenUsed/>
    <w:rsid w:val="00533447"/>
    <w:pPr>
      <w:tabs>
        <w:tab w:val="center" w:pos="4536"/>
        <w:tab w:val="right" w:pos="9072"/>
      </w:tabs>
    </w:pPr>
  </w:style>
  <w:style w:type="paragraph" w:customStyle="1" w:styleId="Default">
    <w:name w:val="Default"/>
    <w:qFormat/>
    <w:rsid w:val="007A3319"/>
    <w:rPr>
      <w:rFonts w:ascii="Tahoma" w:hAnsi="Tahoma" w:cs="Tahoma"/>
      <w:color w:val="000000"/>
      <w:sz w:val="24"/>
      <w:szCs w:val="24"/>
    </w:rPr>
  </w:style>
  <w:style w:type="paragraph" w:styleId="StandardWeb">
    <w:name w:val="Normal (Web)"/>
    <w:basedOn w:val="Standard"/>
    <w:uiPriority w:val="99"/>
    <w:semiHidden/>
    <w:unhideWhenUsed/>
    <w:qFormat/>
    <w:rsid w:val="00C45B62"/>
    <w:pPr>
      <w:spacing w:beforeAutospacing="1" w:afterAutospacing="1"/>
    </w:pPr>
    <w:rPr>
      <w:sz w:val="24"/>
      <w:szCs w:val="24"/>
    </w:rPr>
  </w:style>
  <w:style w:type="paragraph" w:customStyle="1" w:styleId="alast">
    <w:name w:val="alast"/>
    <w:basedOn w:val="Standard"/>
    <w:qFormat/>
    <w:rsid w:val="00C45B62"/>
    <w:pPr>
      <w:spacing w:beforeAutospacing="1" w:afterAutospacing="1"/>
    </w:pPr>
    <w:rPr>
      <w:sz w:val="24"/>
      <w:szCs w:val="24"/>
    </w:rPr>
  </w:style>
  <w:style w:type="paragraph" w:styleId="Listenabsatz">
    <w:name w:val="List Paragraph"/>
    <w:basedOn w:val="Standard"/>
    <w:uiPriority w:val="34"/>
    <w:qFormat/>
    <w:rsid w:val="0018213B"/>
    <w:pPr>
      <w:ind w:left="720"/>
      <w:contextualSpacing/>
    </w:pPr>
  </w:style>
  <w:style w:type="paragraph" w:styleId="NurText">
    <w:name w:val="Plain Text"/>
    <w:basedOn w:val="Standard"/>
    <w:link w:val="NurTextZchn"/>
    <w:uiPriority w:val="99"/>
    <w:semiHidden/>
    <w:unhideWhenUsed/>
    <w:qFormat/>
    <w:rsid w:val="008A0545"/>
    <w:rPr>
      <w:rFonts w:ascii="Calibri" w:hAnsi="Calibri" w:cstheme="minorBidi"/>
      <w:sz w:val="22"/>
      <w:szCs w:val="21"/>
      <w:lang w:eastAsia="en-US"/>
    </w:rPr>
  </w:style>
  <w:style w:type="paragraph" w:customStyle="1" w:styleId="yiv4287862875msonormal">
    <w:name w:val="yiv4287862875msonormal"/>
    <w:basedOn w:val="Standard"/>
    <w:qFormat/>
    <w:rsid w:val="00F86E1C"/>
    <w:pPr>
      <w:spacing w:beforeAutospacing="1" w:afterAutospacing="1"/>
    </w:pPr>
    <w:rPr>
      <w:sz w:val="24"/>
      <w:szCs w:val="24"/>
    </w:rPr>
  </w:style>
  <w:style w:type="paragraph" w:customStyle="1" w:styleId="Tabelleninhalt">
    <w:name w:val="Tabelleninhalt"/>
    <w:basedOn w:val="Standard"/>
    <w:qFormat/>
    <w:pPr>
      <w:widowControl w:val="0"/>
      <w:suppressLineNumbers/>
    </w:pPr>
  </w:style>
  <w:style w:type="paragraph" w:customStyle="1" w:styleId="Tabellenberschrift">
    <w:name w:val="Tabellenüberschrift"/>
    <w:basedOn w:val="Tabelleninhalt"/>
    <w:qFormat/>
    <w:pPr>
      <w:jc w:val="center"/>
    </w:pPr>
    <w:rPr>
      <w:b/>
      <w:bCs/>
    </w:rPr>
  </w:style>
  <w:style w:type="paragraph" w:customStyle="1" w:styleId="VorformatierterText">
    <w:name w:val="Vorformatierter Text"/>
    <w:basedOn w:val="Standard"/>
    <w:qFormat/>
    <w:rPr>
      <w:rFonts w:ascii="Liberation Mono" w:eastAsia="Liberation Mono" w:hAnsi="Liberation Mono" w:cs="Liberation Mono"/>
    </w:rPr>
  </w:style>
  <w:style w:type="table" w:styleId="Tabellenraster">
    <w:name w:val="Table Grid"/>
    <w:basedOn w:val="NormaleTabelle"/>
    <w:uiPriority w:val="39"/>
    <w:rsid w:val="007E4F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op-netzwerk.de/" TargetMode="External"/><Relationship Id="rId1" Type="http://schemas.openxmlformats.org/officeDocument/2006/relationships/hyperlink" Target="http://www.operiere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143B9-9AE6-4627-99CA-B3E94ECE5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1475</Words>
  <Characters>9295</Characters>
  <Application>Microsoft Office Word</Application>
  <DocSecurity>0</DocSecurity>
  <Lines>77</Lines>
  <Paragraphs>21</Paragraphs>
  <ScaleCrop>false</ScaleCrop>
  <Company>Praxis Drs. Rulf/Langhorst</Company>
  <LinksUpToDate>false</LinksUpToDate>
  <CharactersWithSpaces>10749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Herrn</dc:title>
  <dc:subject/>
  <dc:creator>Dr.W.Rulf</dc:creator>
  <dc:description/>
  <cp:lastModifiedBy>David Hennig</cp:lastModifiedBy>
  <cp:revision>3</cp:revision>
  <cp:lastPrinted>2026-07-26T17:26:00Z</cp:lastPrinted>
  <dcterms:created xsi:type="dcterms:W3CDTF">2026-08-12T13:16:00Z</dcterms:created>
  <dcterms:modified xsi:type="dcterms:W3CDTF">2026-08-12T13:18:00Z</dcterms:modified>
  <dc:language>de-DE</dc:language>
</cp:coreProperties>
</file>